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01850">
        <w:rPr>
          <w:rFonts w:ascii="Arial" w:hAnsi="Arial"/>
          <w:b/>
          <w:bCs/>
          <w:color w:val="000000"/>
          <w:sz w:val="28"/>
          <w:szCs w:val="28"/>
        </w:rPr>
        <w:t>1</w:t>
      </w:r>
      <w:r w:rsidR="00942DF4">
        <w:rPr>
          <w:rFonts w:ascii="Arial" w:hAnsi="Arial"/>
          <w:b/>
          <w:bCs/>
          <w:color w:val="000000"/>
          <w:sz w:val="28"/>
          <w:szCs w:val="28"/>
        </w:rPr>
        <w:t>6</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B4348E">
        <w:rPr>
          <w:rFonts w:ascii="Arial" w:hAnsi="Arial"/>
          <w:b/>
          <w:bCs/>
          <w:color w:val="000000"/>
          <w:sz w:val="28"/>
          <w:szCs w:val="28"/>
        </w:rPr>
        <w:t>March</w:t>
      </w:r>
      <w:r w:rsidR="00C90D7A">
        <w:rPr>
          <w:rFonts w:ascii="Arial" w:hAnsi="Arial"/>
          <w:b/>
          <w:bCs/>
          <w:color w:val="000000"/>
          <w:sz w:val="28"/>
          <w:szCs w:val="28"/>
        </w:rPr>
        <w:t xml:space="preserve"> 2022</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C01850">
        <w:rPr>
          <w:rFonts w:ascii="Arial" w:hAnsi="Arial"/>
          <w:sz w:val="24"/>
          <w:szCs w:val="24"/>
        </w:rPr>
        <w:t>C</w:t>
      </w:r>
      <w:r w:rsidR="00B4348E">
        <w:rPr>
          <w:rFonts w:ascii="Arial" w:hAnsi="Arial"/>
          <w:sz w:val="24"/>
          <w:szCs w:val="24"/>
        </w:rPr>
        <w:t>llr H Jones</w:t>
      </w:r>
      <w:r w:rsidR="00CD3981">
        <w:rPr>
          <w:rFonts w:ascii="Arial" w:hAnsi="Arial"/>
          <w:sz w:val="24"/>
          <w:szCs w:val="24"/>
        </w:rPr>
        <w:t>,</w:t>
      </w:r>
      <w:r w:rsidR="00B4348E">
        <w:rPr>
          <w:rFonts w:ascii="Arial" w:hAnsi="Arial"/>
          <w:sz w:val="24"/>
          <w:szCs w:val="24"/>
        </w:rPr>
        <w:t xml:space="preserve"> Cllr P Roberts,</w:t>
      </w:r>
      <w:r w:rsidR="00854837">
        <w:rPr>
          <w:rFonts w:ascii="Arial" w:hAnsi="Arial"/>
          <w:sz w:val="24"/>
          <w:szCs w:val="24"/>
        </w:rPr>
        <w:t xml:space="preserve"> </w:t>
      </w:r>
      <w:r w:rsidR="009417E6">
        <w:rPr>
          <w:rFonts w:ascii="Arial" w:hAnsi="Arial"/>
          <w:sz w:val="24"/>
          <w:szCs w:val="24"/>
        </w:rPr>
        <w:t xml:space="preserve">Cllr L Todd, </w:t>
      </w:r>
      <w:r w:rsidR="00CD3981">
        <w:rPr>
          <w:rFonts w:ascii="Arial" w:hAnsi="Arial"/>
          <w:sz w:val="24"/>
          <w:szCs w:val="24"/>
        </w:rPr>
        <w:t>Cllr M Woods</w:t>
      </w:r>
      <w:r w:rsidR="00323F04">
        <w:rPr>
          <w:rFonts w:ascii="Arial" w:hAnsi="Arial"/>
          <w:sz w:val="24"/>
          <w:szCs w:val="24"/>
        </w:rPr>
        <w:t>,</w:t>
      </w:r>
      <w:r w:rsidR="00B130E6">
        <w:rPr>
          <w:rFonts w:ascii="Arial" w:hAnsi="Arial"/>
          <w:sz w:val="24"/>
          <w:szCs w:val="24"/>
        </w:rPr>
        <w:t xml:space="preserve"> </w:t>
      </w:r>
      <w:r w:rsidR="00B4348E">
        <w:rPr>
          <w:rFonts w:ascii="Arial" w:hAnsi="Arial"/>
          <w:sz w:val="24"/>
          <w:szCs w:val="24"/>
        </w:rPr>
        <w:t>Cllr C Parker, Cllr L Rowland and</w:t>
      </w:r>
      <w:r w:rsidR="00942DF4">
        <w:rPr>
          <w:rFonts w:ascii="Arial" w:hAnsi="Arial"/>
          <w:sz w:val="24"/>
          <w:szCs w:val="24"/>
        </w:rPr>
        <w:t xml:space="preserve"> </w:t>
      </w:r>
      <w:r w:rsidR="008C1547">
        <w:rPr>
          <w:rFonts w:ascii="Arial" w:hAnsi="Arial"/>
          <w:sz w:val="24"/>
          <w:szCs w:val="24"/>
        </w:rPr>
        <w:t xml:space="preserve">Cllr </w:t>
      </w:r>
      <w:r w:rsidR="00C90D7A">
        <w:rPr>
          <w:rFonts w:ascii="Arial" w:hAnsi="Arial"/>
          <w:sz w:val="24"/>
          <w:szCs w:val="24"/>
        </w:rPr>
        <w:t>A Steven</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942DF4">
        <w:rPr>
          <w:rFonts w:ascii="Arial" w:hAnsi="Arial"/>
          <w:sz w:val="24"/>
          <w:szCs w:val="24"/>
        </w:rPr>
        <w:t>A number of members of public</w:t>
      </w:r>
      <w:r w:rsidR="009C3DF9">
        <w:rPr>
          <w:rFonts w:ascii="Arial" w:hAnsi="Arial"/>
          <w:sz w:val="24"/>
          <w:szCs w:val="24"/>
        </w:rPr>
        <w:t>.</w:t>
      </w:r>
    </w:p>
    <w:p w:rsidR="007A0539" w:rsidRDefault="007A0539" w:rsidP="00766A72">
      <w:pPr>
        <w:spacing w:after="0" w:line="240" w:lineRule="auto"/>
        <w:ind w:left="-567"/>
        <w:rPr>
          <w:rFonts w:ascii="Arial" w:hAnsi="Arial"/>
          <w:sz w:val="24"/>
          <w:szCs w:val="24"/>
        </w:rPr>
      </w:pPr>
    </w:p>
    <w:p w:rsidR="00766A72" w:rsidRPr="002B6E80" w:rsidRDefault="00B4348E" w:rsidP="002B6E80">
      <w:pPr>
        <w:spacing w:after="0" w:line="240" w:lineRule="auto"/>
        <w:ind w:left="-567"/>
        <w:rPr>
          <w:rFonts w:ascii="Arial" w:eastAsia="Arial" w:hAnsi="Arial" w:cs="Arial"/>
          <w:b/>
          <w:sz w:val="24"/>
          <w:szCs w:val="24"/>
        </w:rPr>
      </w:pPr>
      <w:r>
        <w:rPr>
          <w:rFonts w:ascii="Arial" w:eastAsia="Arial" w:hAnsi="Arial" w:cs="Arial"/>
          <w:b/>
          <w:sz w:val="24"/>
          <w:szCs w:val="24"/>
        </w:rPr>
        <w:t>111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w:t>
      </w:r>
      <w:r>
        <w:rPr>
          <w:rFonts w:ascii="Arial" w:hAnsi="Arial"/>
          <w:sz w:val="24"/>
          <w:szCs w:val="24"/>
        </w:rPr>
        <w:t xml:space="preserve">Cllr H Maurice-Jones, Cllr N Roberts, Cllr T Sexton, Cllr M Gledhill, Cllr J Fortune, </w:t>
      </w:r>
      <w:r w:rsidR="00C90D7A">
        <w:rPr>
          <w:rFonts w:ascii="Arial" w:hAnsi="Arial"/>
          <w:sz w:val="24"/>
          <w:szCs w:val="24"/>
        </w:rPr>
        <w:t>Cllr P Morris</w:t>
      </w:r>
      <w:r>
        <w:rPr>
          <w:rFonts w:ascii="Arial" w:hAnsi="Arial"/>
          <w:sz w:val="24"/>
          <w:szCs w:val="24"/>
        </w:rPr>
        <w:t xml:space="preserve"> and James Steven</w:t>
      </w:r>
      <w:r w:rsidR="00C01850">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942DF4" w:rsidP="00766A72">
      <w:pPr>
        <w:spacing w:after="0" w:line="240" w:lineRule="auto"/>
        <w:ind w:left="-567"/>
        <w:rPr>
          <w:rFonts w:ascii="Arial" w:eastAsia="Arial" w:hAnsi="Arial" w:cs="Arial"/>
          <w:b/>
          <w:sz w:val="24"/>
          <w:szCs w:val="24"/>
        </w:rPr>
      </w:pPr>
      <w:r>
        <w:rPr>
          <w:rFonts w:ascii="Arial" w:eastAsia="Arial" w:hAnsi="Arial" w:cs="Arial"/>
          <w:b/>
          <w:sz w:val="24"/>
          <w:szCs w:val="24"/>
        </w:rPr>
        <w:t>11</w:t>
      </w:r>
      <w:r w:rsidR="00B4348E">
        <w:rPr>
          <w:rFonts w:ascii="Arial" w:eastAsia="Arial" w:hAnsi="Arial" w:cs="Arial"/>
          <w:b/>
          <w:sz w:val="24"/>
          <w:szCs w:val="24"/>
        </w:rPr>
        <w:t>2</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r w:rsidR="001C1369">
        <w:rPr>
          <w:rFonts w:ascii="Arial" w:eastAsia="Arial" w:hAnsi="Arial" w:cs="Arial"/>
          <w:b/>
          <w:sz w:val="24"/>
          <w:szCs w:val="24"/>
        </w:rPr>
        <w:t xml:space="preserve"> - </w:t>
      </w:r>
      <w:r w:rsidR="001C1369" w:rsidRPr="001C1369">
        <w:rPr>
          <w:rFonts w:ascii="Arial" w:eastAsia="Arial" w:hAnsi="Arial" w:cs="Arial"/>
          <w:sz w:val="24"/>
          <w:szCs w:val="24"/>
        </w:rPr>
        <w:t>None</w:t>
      </w:r>
    </w:p>
    <w:p w:rsidR="00766A72" w:rsidRDefault="00766A72" w:rsidP="00766A72">
      <w:pPr>
        <w:spacing w:after="0" w:line="240" w:lineRule="auto"/>
        <w:ind w:left="-567"/>
        <w:rPr>
          <w:rFonts w:ascii="Arial" w:eastAsia="Arial" w:hAnsi="Arial" w:cs="Arial"/>
          <w:b/>
          <w:sz w:val="24"/>
          <w:szCs w:val="24"/>
        </w:rPr>
      </w:pPr>
    </w:p>
    <w:p w:rsidR="00D91A98" w:rsidRPr="00323F04" w:rsidRDefault="00942DF4" w:rsidP="00D91A98">
      <w:pPr>
        <w:tabs>
          <w:tab w:val="num" w:pos="567"/>
        </w:tabs>
        <w:ind w:hanging="567"/>
        <w:jc w:val="both"/>
        <w:rPr>
          <w:rFonts w:ascii="Arial" w:eastAsia="Arial" w:hAnsi="Arial" w:cs="Arial"/>
          <w:sz w:val="24"/>
          <w:szCs w:val="24"/>
        </w:rPr>
      </w:pPr>
      <w:r>
        <w:rPr>
          <w:rFonts w:ascii="Arial" w:eastAsia="Arial" w:hAnsi="Arial" w:cs="Arial"/>
          <w:b/>
          <w:sz w:val="24"/>
          <w:szCs w:val="24"/>
        </w:rPr>
        <w:t>1</w:t>
      </w:r>
      <w:r w:rsidR="00B4348E">
        <w:rPr>
          <w:rFonts w:ascii="Arial" w:eastAsia="Arial" w:hAnsi="Arial" w:cs="Arial"/>
          <w:b/>
          <w:sz w:val="24"/>
          <w:szCs w:val="24"/>
        </w:rPr>
        <w:t>13</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CD3981">
        <w:rPr>
          <w:rFonts w:ascii="Arial" w:eastAsia="Arial" w:hAnsi="Arial" w:cs="Arial"/>
          <w:b/>
          <w:sz w:val="24"/>
          <w:szCs w:val="24"/>
        </w:rPr>
        <w:t>1</w:t>
      </w:r>
      <w:r w:rsidR="00B4348E">
        <w:rPr>
          <w:rFonts w:ascii="Arial" w:eastAsia="Arial" w:hAnsi="Arial" w:cs="Arial"/>
          <w:b/>
          <w:sz w:val="24"/>
          <w:szCs w:val="24"/>
        </w:rPr>
        <w:t>6</w:t>
      </w:r>
      <w:r w:rsidR="00C01850" w:rsidRPr="00C01850">
        <w:rPr>
          <w:rFonts w:ascii="Arial" w:eastAsia="Arial" w:hAnsi="Arial" w:cs="Arial"/>
          <w:b/>
          <w:sz w:val="24"/>
          <w:szCs w:val="24"/>
          <w:vertAlign w:val="superscript"/>
        </w:rPr>
        <w:t>th</w:t>
      </w:r>
      <w:r w:rsidR="00C01850">
        <w:rPr>
          <w:rFonts w:ascii="Arial" w:eastAsia="Arial" w:hAnsi="Arial" w:cs="Arial"/>
          <w:b/>
          <w:sz w:val="24"/>
          <w:szCs w:val="24"/>
        </w:rPr>
        <w:t xml:space="preserve"> </w:t>
      </w:r>
      <w:r w:rsidR="00B4348E">
        <w:rPr>
          <w:rFonts w:ascii="Arial" w:eastAsia="Arial" w:hAnsi="Arial" w:cs="Arial"/>
          <w:b/>
          <w:sz w:val="24"/>
          <w:szCs w:val="24"/>
        </w:rPr>
        <w:t>February</w:t>
      </w:r>
      <w:r>
        <w:rPr>
          <w:rFonts w:ascii="Arial" w:eastAsia="Arial" w:hAnsi="Arial" w:cs="Arial"/>
          <w:b/>
          <w:sz w:val="24"/>
          <w:szCs w:val="24"/>
        </w:rPr>
        <w:t xml:space="preserve"> 2022</w:t>
      </w:r>
      <w:r w:rsidR="00323F04">
        <w:rPr>
          <w:rFonts w:ascii="Arial" w:eastAsia="Arial" w:hAnsi="Arial" w:cs="Arial"/>
          <w:sz w:val="24"/>
          <w:szCs w:val="24"/>
        </w:rPr>
        <w:t>.</w:t>
      </w:r>
    </w:p>
    <w:p w:rsidR="00766A72" w:rsidRDefault="00B4348E"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114</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942DF4"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Dec</w:t>
      </w:r>
      <w:r w:rsidR="00C90D7A">
        <w:rPr>
          <w:rFonts w:ascii="Arial" w:eastAsia="Arial" w:hAnsi="Arial" w:cs="Arial"/>
          <w:b/>
          <w:sz w:val="24"/>
          <w:szCs w:val="24"/>
        </w:rPr>
        <w:t>em</w:t>
      </w:r>
      <w:r w:rsidR="00CD3981">
        <w:rPr>
          <w:rFonts w:ascii="Arial" w:eastAsia="Arial" w:hAnsi="Arial" w:cs="Arial"/>
          <w:b/>
          <w:sz w:val="24"/>
          <w:szCs w:val="24"/>
        </w:rPr>
        <w:t>ber</w:t>
      </w:r>
      <w:r w:rsidR="00CD3981">
        <w:rPr>
          <w:rFonts w:ascii="Arial" w:eastAsia="Arial" w:hAnsi="Arial" w:cs="Arial"/>
          <w:b/>
          <w:sz w:val="24"/>
          <w:szCs w:val="24"/>
        </w:rPr>
        <w:tab/>
      </w:r>
      <w:r w:rsidR="005151C6">
        <w:rPr>
          <w:rFonts w:ascii="Arial" w:eastAsia="Arial" w:hAnsi="Arial" w:cs="Arial"/>
          <w:b/>
          <w:bCs/>
          <w:sz w:val="24"/>
          <w:szCs w:val="24"/>
        </w:rPr>
        <w:t>1</w:t>
      </w:r>
      <w:r w:rsidR="00B4348E">
        <w:rPr>
          <w:rFonts w:ascii="Arial" w:eastAsia="Arial" w:hAnsi="Arial" w:cs="Arial"/>
          <w:b/>
          <w:bCs/>
          <w:sz w:val="24"/>
          <w:szCs w:val="24"/>
        </w:rPr>
        <w:t>0</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B4348E">
        <w:rPr>
          <w:rFonts w:ascii="Arial" w:eastAsia="Arial" w:hAnsi="Arial" w:cs="Arial"/>
          <w:bCs/>
          <w:sz w:val="24"/>
          <w:szCs w:val="24"/>
        </w:rPr>
        <w:t>6</w:t>
      </w:r>
    </w:p>
    <w:p w:rsidR="00B4348E" w:rsidRDefault="00B4348E"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1</w:t>
      </w:r>
    </w:p>
    <w:p w:rsidR="00DC3BCA"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Criminal Damage &amp; Arson</w:t>
      </w:r>
      <w:r>
        <w:rPr>
          <w:rFonts w:ascii="Arial" w:eastAsia="Arial" w:hAnsi="Arial" w:cs="Arial"/>
          <w:bCs/>
          <w:sz w:val="24"/>
          <w:szCs w:val="24"/>
        </w:rPr>
        <w:tab/>
        <w:t>1</w:t>
      </w:r>
    </w:p>
    <w:p w:rsidR="00CD3981" w:rsidRDefault="00C90D7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DC3BCA"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Theft</w:t>
      </w:r>
      <w:r w:rsidR="00C90D7A">
        <w:rPr>
          <w:rFonts w:ascii="Arial" w:eastAsia="Arial" w:hAnsi="Arial" w:cs="Arial"/>
          <w:bCs/>
          <w:sz w:val="24"/>
          <w:szCs w:val="24"/>
        </w:rPr>
        <w:tab/>
      </w:r>
      <w:r w:rsidR="00CD3981">
        <w:rPr>
          <w:rFonts w:ascii="Arial" w:eastAsia="Arial" w:hAnsi="Arial" w:cs="Arial"/>
          <w:bCs/>
          <w:sz w:val="24"/>
          <w:szCs w:val="24"/>
        </w:rPr>
        <w:t>1</w:t>
      </w:r>
    </w:p>
    <w:p w:rsidR="00323F04" w:rsidRDefault="00323F04" w:rsidP="005151C6">
      <w:pPr>
        <w:spacing w:after="0" w:line="240" w:lineRule="auto"/>
        <w:jc w:val="both"/>
        <w:rPr>
          <w:rFonts w:ascii="Arial" w:hAnsi="Arial" w:cs="Arial"/>
          <w:color w:val="000000"/>
          <w:sz w:val="24"/>
          <w:szCs w:val="24"/>
        </w:rPr>
      </w:pPr>
    </w:p>
    <w:p w:rsidR="00214EF4" w:rsidRDefault="009559A1"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PSCO Davies had submitted a report advising that</w:t>
      </w:r>
      <w:r w:rsidR="00B4348E">
        <w:rPr>
          <w:rFonts w:ascii="Arial" w:hAnsi="Arial" w:cs="Arial"/>
          <w:color w:val="000000"/>
          <w:sz w:val="24"/>
          <w:szCs w:val="24"/>
        </w:rPr>
        <w:t xml:space="preserve"> the</w:t>
      </w:r>
      <w:r w:rsidR="00F51C56">
        <w:rPr>
          <w:rFonts w:ascii="Arial" w:hAnsi="Arial" w:cs="Arial"/>
          <w:color w:val="000000"/>
          <w:sz w:val="24"/>
          <w:szCs w:val="24"/>
        </w:rPr>
        <w:t>y were regularly patrolling</w:t>
      </w:r>
      <w:r w:rsidR="00B4348E">
        <w:rPr>
          <w:rFonts w:ascii="Arial" w:hAnsi="Arial" w:cs="Arial"/>
          <w:color w:val="000000"/>
          <w:sz w:val="24"/>
          <w:szCs w:val="24"/>
        </w:rPr>
        <w:t xml:space="preserve"> Darland Woods </w:t>
      </w:r>
      <w:r w:rsidR="00F51C56">
        <w:rPr>
          <w:rFonts w:ascii="Arial" w:hAnsi="Arial" w:cs="Arial"/>
          <w:color w:val="000000"/>
          <w:sz w:val="24"/>
          <w:szCs w:val="24"/>
        </w:rPr>
        <w:t>after</w:t>
      </w:r>
      <w:r w:rsidR="00B4348E">
        <w:rPr>
          <w:rFonts w:ascii="Arial" w:hAnsi="Arial" w:cs="Arial"/>
          <w:color w:val="000000"/>
          <w:sz w:val="24"/>
          <w:szCs w:val="24"/>
        </w:rPr>
        <w:t xml:space="preserve"> </w:t>
      </w:r>
      <w:r w:rsidR="00214EF4">
        <w:rPr>
          <w:rFonts w:ascii="Arial" w:hAnsi="Arial" w:cs="Arial"/>
          <w:color w:val="000000"/>
          <w:sz w:val="24"/>
          <w:szCs w:val="24"/>
        </w:rPr>
        <w:t xml:space="preserve">reports of </w:t>
      </w:r>
      <w:r w:rsidR="00F51C56">
        <w:rPr>
          <w:rFonts w:ascii="Arial" w:hAnsi="Arial" w:cs="Arial"/>
          <w:color w:val="000000"/>
          <w:sz w:val="24"/>
          <w:szCs w:val="24"/>
        </w:rPr>
        <w:t>ASB/drug taking but these patrols had proved negative so far</w:t>
      </w:r>
      <w:r w:rsidR="00214EF4">
        <w:rPr>
          <w:rFonts w:ascii="Arial" w:hAnsi="Arial" w:cs="Arial"/>
          <w:color w:val="000000"/>
          <w:sz w:val="24"/>
          <w:szCs w:val="24"/>
        </w:rPr>
        <w:t xml:space="preserve"> </w:t>
      </w:r>
    </w:p>
    <w:p w:rsidR="00B4348E" w:rsidRDefault="00B4348E" w:rsidP="00214EF4">
      <w:pPr>
        <w:spacing w:after="0" w:line="240" w:lineRule="auto"/>
        <w:ind w:left="-567"/>
        <w:jc w:val="both"/>
        <w:rPr>
          <w:rFonts w:ascii="Arial" w:hAnsi="Arial" w:cs="Arial"/>
          <w:color w:val="000000"/>
          <w:sz w:val="24"/>
          <w:szCs w:val="24"/>
        </w:rPr>
      </w:pPr>
    </w:p>
    <w:p w:rsidR="00B4348E" w:rsidRDefault="00B4348E"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Cllr Steven highlighted the consistently high number of violence and sexual offences and it was discussed that this is likely to be domestic violence which generally has seen an increase since the Covid pandemic and ease of reporting.  Other than signposting there is little the Community Council can do to address these incidents.</w:t>
      </w:r>
    </w:p>
    <w:p w:rsidR="00B4348E" w:rsidRDefault="00B4348E" w:rsidP="00214EF4">
      <w:pPr>
        <w:spacing w:after="0" w:line="240" w:lineRule="auto"/>
        <w:ind w:left="-567"/>
        <w:jc w:val="both"/>
        <w:rPr>
          <w:rFonts w:ascii="Arial" w:hAnsi="Arial" w:cs="Arial"/>
          <w:color w:val="000000"/>
          <w:sz w:val="24"/>
          <w:szCs w:val="24"/>
        </w:rPr>
      </w:pPr>
    </w:p>
    <w:p w:rsidR="00B4348E" w:rsidRDefault="00B4348E"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Cllr Roberts enquired about NWP presence at meetings and the Clerk confirmed they state they will attempt to </w:t>
      </w:r>
      <w:r w:rsidR="00123EB2">
        <w:rPr>
          <w:rFonts w:ascii="Arial" w:hAnsi="Arial" w:cs="Arial"/>
          <w:color w:val="000000"/>
          <w:sz w:val="24"/>
          <w:szCs w:val="24"/>
        </w:rPr>
        <w:t>attend at least one meeting a quarter.  PCSO Davies is currently on annual leave but it is hoped she, or a replacement will be able to attend the next meeting.</w:t>
      </w:r>
    </w:p>
    <w:p w:rsidR="00B4348E" w:rsidRDefault="00B4348E" w:rsidP="00214EF4">
      <w:pPr>
        <w:spacing w:after="0" w:line="240" w:lineRule="auto"/>
        <w:ind w:left="-567"/>
        <w:jc w:val="both"/>
        <w:rPr>
          <w:color w:val="1F497D"/>
        </w:rPr>
      </w:pPr>
    </w:p>
    <w:p w:rsidR="00165B4F" w:rsidRPr="00132C9E" w:rsidRDefault="00123EB2"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115</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E52E6B" w:rsidRDefault="00123EB2"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None</w:t>
      </w:r>
      <w:r w:rsidR="00E52E6B">
        <w:rPr>
          <w:rFonts w:ascii="Arial" w:hAnsi="Arial" w:cs="Arial"/>
          <w:color w:val="000000"/>
          <w:sz w:val="24"/>
          <w:szCs w:val="24"/>
        </w:rPr>
        <w:t>.</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766A72" w:rsidRDefault="00123EB2"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116</w:t>
      </w:r>
      <w:r w:rsidR="00A237EF">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A237EF">
      <w:pPr>
        <w:pStyle w:val="ListParagraph"/>
        <w:numPr>
          <w:ilvl w:val="0"/>
          <w:numId w:val="10"/>
        </w:numPr>
        <w:spacing w:after="0" w:line="240" w:lineRule="auto"/>
        <w:jc w:val="both"/>
        <w:rPr>
          <w:rFonts w:ascii="Arial" w:hAnsi="Arial"/>
          <w:b/>
          <w:bCs/>
          <w:sz w:val="24"/>
          <w:szCs w:val="24"/>
        </w:rPr>
      </w:pPr>
      <w:r>
        <w:rPr>
          <w:rFonts w:ascii="Arial" w:eastAsia="Arial" w:hAnsi="Arial" w:cs="Arial"/>
          <w:b/>
          <w:sz w:val="24"/>
          <w:szCs w:val="24"/>
          <w:lang w:val="en-US"/>
        </w:rPr>
        <w:t xml:space="preserve">Hwb Yr Orsedd – </w:t>
      </w:r>
      <w:r w:rsidR="00A237EF">
        <w:rPr>
          <w:rFonts w:ascii="Arial" w:eastAsia="Arial" w:hAnsi="Arial" w:cs="Arial"/>
          <w:sz w:val="24"/>
          <w:szCs w:val="24"/>
          <w:lang w:val="en-US"/>
        </w:rPr>
        <w:t xml:space="preserve">The Clerk advised there had </w:t>
      </w:r>
      <w:r w:rsidR="00123EB2">
        <w:rPr>
          <w:rFonts w:ascii="Arial" w:eastAsia="Arial" w:hAnsi="Arial" w:cs="Arial"/>
          <w:sz w:val="24"/>
          <w:szCs w:val="24"/>
          <w:lang w:val="en-US"/>
        </w:rPr>
        <w:t>a recent</w:t>
      </w:r>
      <w:r w:rsidR="00A237EF">
        <w:rPr>
          <w:rFonts w:ascii="Arial" w:eastAsia="Arial" w:hAnsi="Arial" w:cs="Arial"/>
          <w:sz w:val="24"/>
          <w:szCs w:val="24"/>
          <w:lang w:val="en-US"/>
        </w:rPr>
        <w:t xml:space="preserve"> meeting </w:t>
      </w:r>
      <w:r w:rsidR="00123EB2">
        <w:rPr>
          <w:rFonts w:ascii="Arial" w:eastAsia="Arial" w:hAnsi="Arial" w:cs="Arial"/>
          <w:sz w:val="24"/>
          <w:szCs w:val="24"/>
          <w:lang w:val="en-US"/>
        </w:rPr>
        <w:t>but there was no progress with the project whilst the result of the planning application was awaited.</w:t>
      </w:r>
    </w:p>
    <w:p w:rsidR="00EA201E" w:rsidRPr="00EA201E" w:rsidRDefault="00EA201E"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Pr="00EA201E">
        <w:rPr>
          <w:rFonts w:ascii="Arial" w:hAnsi="Arial"/>
          <w:bCs/>
          <w:sz w:val="24"/>
          <w:szCs w:val="24"/>
        </w:rPr>
        <w:t xml:space="preserve">Cllr Jones </w:t>
      </w:r>
      <w:r w:rsidR="00953496">
        <w:rPr>
          <w:rFonts w:ascii="Arial" w:hAnsi="Arial"/>
          <w:bCs/>
          <w:sz w:val="24"/>
          <w:szCs w:val="24"/>
        </w:rPr>
        <w:t>confirmed there was no update on this matter</w:t>
      </w:r>
      <w:r w:rsidR="00123EB2">
        <w:rPr>
          <w:rFonts w:ascii="Arial" w:hAnsi="Arial"/>
          <w:bCs/>
          <w:sz w:val="24"/>
          <w:szCs w:val="24"/>
        </w:rPr>
        <w:t xml:space="preserve"> and it was unlikely this would be progressed until after the result of the planning application for the hwb.</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123EB2"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117</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Pr="00F10562" w:rsidRDefault="00123EB2"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Village Hall Festival</w:t>
      </w:r>
      <w:r w:rsidR="00FA6690" w:rsidRPr="008A2A6C">
        <w:rPr>
          <w:rFonts w:ascii="Arial" w:hAnsi="Arial" w:cs="Arial"/>
          <w:sz w:val="24"/>
          <w:szCs w:val="24"/>
        </w:rPr>
        <w:t xml:space="preserve">– </w:t>
      </w:r>
      <w:r w:rsidR="00A237EF">
        <w:rPr>
          <w:rFonts w:ascii="Arial" w:hAnsi="Arial" w:cs="Arial"/>
          <w:sz w:val="24"/>
          <w:szCs w:val="24"/>
        </w:rPr>
        <w:t xml:space="preserve">Cllr Parrington </w:t>
      </w:r>
      <w:r>
        <w:rPr>
          <w:rFonts w:ascii="Arial" w:hAnsi="Arial" w:cs="Arial"/>
          <w:sz w:val="24"/>
          <w:szCs w:val="24"/>
        </w:rPr>
        <w:t>had invited Zia and Alison to attend the meeting to provide an update with regard t</w:t>
      </w:r>
      <w:r w:rsidR="00F10562">
        <w:rPr>
          <w:rFonts w:ascii="Arial" w:hAnsi="Arial" w:cs="Arial"/>
          <w:sz w:val="24"/>
          <w:szCs w:val="24"/>
        </w:rPr>
        <w:t>o</w:t>
      </w:r>
      <w:r>
        <w:rPr>
          <w:rFonts w:ascii="Arial" w:hAnsi="Arial" w:cs="Arial"/>
          <w:sz w:val="24"/>
          <w:szCs w:val="24"/>
        </w:rPr>
        <w:t xml:space="preserve"> a Festival for 2022</w:t>
      </w:r>
      <w:r w:rsidR="009559A1">
        <w:rPr>
          <w:rFonts w:ascii="Arial" w:hAnsi="Arial" w:cs="Arial"/>
          <w:sz w:val="24"/>
          <w:szCs w:val="24"/>
        </w:rPr>
        <w:t>.</w:t>
      </w:r>
      <w:r>
        <w:rPr>
          <w:rFonts w:ascii="Arial" w:hAnsi="Arial" w:cs="Arial"/>
          <w:sz w:val="24"/>
          <w:szCs w:val="24"/>
        </w:rPr>
        <w:t xml:space="preserve">  </w:t>
      </w:r>
      <w:r w:rsidR="00F10562">
        <w:rPr>
          <w:rFonts w:ascii="Arial" w:hAnsi="Arial" w:cs="Arial"/>
          <w:sz w:val="24"/>
          <w:szCs w:val="24"/>
        </w:rPr>
        <w:t>Zia confirmed there had been an adequate number of attendees to the open meeting in order to scrap</w:t>
      </w:r>
      <w:r w:rsidR="00F9310E">
        <w:rPr>
          <w:rFonts w:ascii="Arial" w:hAnsi="Arial" w:cs="Arial"/>
          <w:sz w:val="24"/>
          <w:szCs w:val="24"/>
        </w:rPr>
        <w:t>e</w:t>
      </w:r>
      <w:bookmarkStart w:id="0" w:name="_GoBack"/>
      <w:bookmarkEnd w:id="0"/>
      <w:r w:rsidR="00F10562">
        <w:rPr>
          <w:rFonts w:ascii="Arial" w:hAnsi="Arial" w:cs="Arial"/>
          <w:sz w:val="24"/>
          <w:szCs w:val="24"/>
        </w:rPr>
        <w:t xml:space="preserve"> together a committee of 4 however, there were not sufficient volunteers available to consider an event similar to the previous format.  Cllr Parrington thanked Zia and Alison for their commitment to this event and the time they put in to community activities.  The general feeling was there is a desire to do some kind of event however, it needs to be something that does not demand the same level of volunteers to run it, possibly a number of small events run by local businesses and organisations with the Festival committee working as an umbrella overseeing all the smaller events.  All Community Councillors to consider options for this and discuss at April’s meeting.  </w:t>
      </w:r>
      <w:r w:rsidR="00F10562" w:rsidRPr="00F10562">
        <w:rPr>
          <w:rFonts w:ascii="Arial" w:hAnsi="Arial" w:cs="Arial"/>
          <w:b/>
          <w:sz w:val="24"/>
          <w:szCs w:val="24"/>
        </w:rPr>
        <w:t>Action:  Bring forward to Aprils meeting but all Community Councillors to consider ideas for an event.</w:t>
      </w:r>
    </w:p>
    <w:p w:rsidR="00B74B69" w:rsidRPr="00F10562" w:rsidRDefault="00F10562"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One Voice Wales Membership</w:t>
      </w:r>
      <w:r w:rsidR="009514C8">
        <w:rPr>
          <w:rFonts w:ascii="Arial" w:eastAsia="Arial" w:hAnsi="Arial" w:cs="Arial"/>
          <w:sz w:val="24"/>
          <w:szCs w:val="24"/>
          <w:lang w:val="en-US"/>
        </w:rPr>
        <w:t xml:space="preserve"> </w:t>
      </w:r>
      <w:r w:rsidR="00F23CD4">
        <w:rPr>
          <w:rFonts w:ascii="Arial" w:eastAsia="Arial" w:hAnsi="Arial" w:cs="Arial"/>
          <w:sz w:val="24"/>
          <w:szCs w:val="24"/>
          <w:lang w:val="en-US"/>
        </w:rPr>
        <w:t>–</w:t>
      </w:r>
      <w:r w:rsidR="00B74B69">
        <w:rPr>
          <w:rFonts w:ascii="Arial" w:hAnsi="Arial" w:cs="Arial"/>
          <w:b/>
          <w:sz w:val="24"/>
          <w:szCs w:val="24"/>
        </w:rPr>
        <w:t xml:space="preserve"> </w:t>
      </w:r>
      <w:r>
        <w:rPr>
          <w:rFonts w:ascii="Arial" w:hAnsi="Arial" w:cs="Arial"/>
          <w:sz w:val="24"/>
          <w:szCs w:val="24"/>
        </w:rPr>
        <w:t xml:space="preserve">The Clerk reported that the membership of One Voice Wales was due for renewal and it was unanimously agreed that this should be continued.  </w:t>
      </w:r>
      <w:r w:rsidRPr="00F10562">
        <w:rPr>
          <w:rFonts w:ascii="Arial" w:hAnsi="Arial" w:cs="Arial"/>
          <w:b/>
          <w:sz w:val="24"/>
          <w:szCs w:val="24"/>
        </w:rPr>
        <w:t>Action:  Clerk to renew membership.</w:t>
      </w:r>
    </w:p>
    <w:p w:rsidR="00491F12" w:rsidRDefault="00F10562"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Scarecrow Festival</w:t>
      </w:r>
      <w:r w:rsidR="00491F12">
        <w:rPr>
          <w:rFonts w:ascii="Arial" w:eastAsia="Arial" w:hAnsi="Arial" w:cs="Arial"/>
          <w:sz w:val="24"/>
          <w:szCs w:val="24"/>
          <w:u w:val="single"/>
          <w:lang w:val="en-US"/>
        </w:rPr>
        <w:t xml:space="preserve"> –</w:t>
      </w:r>
      <w:r w:rsidR="00491F12">
        <w:rPr>
          <w:rFonts w:ascii="Arial" w:hAnsi="Arial" w:cs="Arial"/>
          <w:sz w:val="24"/>
          <w:szCs w:val="24"/>
        </w:rPr>
        <w:t xml:space="preserve"> </w:t>
      </w:r>
      <w:r>
        <w:rPr>
          <w:rFonts w:ascii="Arial" w:hAnsi="Arial" w:cs="Arial"/>
          <w:sz w:val="24"/>
          <w:szCs w:val="24"/>
        </w:rPr>
        <w:t xml:space="preserve">Cllr Rowland reported that there had been 27 entries to the Scarecrow Festival but it had been hampered by the awful weather conditions.  A winner and runners up had been </w:t>
      </w:r>
      <w:r w:rsidR="005432DF">
        <w:rPr>
          <w:rFonts w:ascii="Arial" w:hAnsi="Arial" w:cs="Arial"/>
          <w:sz w:val="24"/>
          <w:szCs w:val="24"/>
        </w:rPr>
        <w:t>sent prizes of book tokens.  There would continue to be tweaks to the process for future events and Cllr Roberts advised that once a shortlist of finalists had been created maybe asking those finalist</w:t>
      </w:r>
      <w:r w:rsidR="00F51C56">
        <w:rPr>
          <w:rFonts w:ascii="Arial" w:hAnsi="Arial" w:cs="Arial"/>
          <w:sz w:val="24"/>
          <w:szCs w:val="24"/>
        </w:rPr>
        <w:t>s</w:t>
      </w:r>
      <w:r w:rsidR="005432DF">
        <w:rPr>
          <w:rFonts w:ascii="Arial" w:hAnsi="Arial" w:cs="Arial"/>
          <w:sz w:val="24"/>
          <w:szCs w:val="24"/>
        </w:rPr>
        <w:t xml:space="preserve"> to vote for the winning entry may be a fairer and easier way to select a winner</w:t>
      </w:r>
      <w:r w:rsidR="00214EF4">
        <w:rPr>
          <w:rFonts w:ascii="Arial" w:hAnsi="Arial" w:cs="Arial"/>
          <w:sz w:val="24"/>
          <w:szCs w:val="24"/>
        </w:rPr>
        <w:t>.</w:t>
      </w:r>
      <w:r w:rsidR="005432DF">
        <w:rPr>
          <w:rFonts w:ascii="Arial" w:hAnsi="Arial" w:cs="Arial"/>
          <w:sz w:val="24"/>
          <w:szCs w:val="24"/>
        </w:rPr>
        <w:t xml:space="preserve">  It was discussed that it may be worth moving the event to </w:t>
      </w:r>
      <w:r w:rsidR="00F51C56">
        <w:rPr>
          <w:rFonts w:ascii="Arial" w:hAnsi="Arial" w:cs="Arial"/>
          <w:sz w:val="24"/>
          <w:szCs w:val="24"/>
        </w:rPr>
        <w:t>a</w:t>
      </w:r>
      <w:r w:rsidR="005432DF">
        <w:rPr>
          <w:rFonts w:ascii="Arial" w:hAnsi="Arial" w:cs="Arial"/>
          <w:sz w:val="24"/>
          <w:szCs w:val="24"/>
        </w:rPr>
        <w:t>void the Winter weather and it was agreed to consider Whit for the 2023 event.</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6D68A5"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5432DF">
        <w:rPr>
          <w:rFonts w:ascii="Arial" w:eastAsia="Arial" w:hAnsi="Arial" w:cs="Arial"/>
          <w:b/>
          <w:sz w:val="24"/>
          <w:szCs w:val="24"/>
        </w:rPr>
        <w:t>18</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99072A" w:rsidRDefault="001B3788" w:rsidP="006D68A5">
      <w:pPr>
        <w:spacing w:after="0" w:line="240" w:lineRule="auto"/>
        <w:jc w:val="both"/>
        <w:rPr>
          <w:rFonts w:ascii="Arial" w:hAnsi="Arial" w:cs="Arial"/>
          <w:sz w:val="24"/>
          <w:szCs w:val="24"/>
        </w:rPr>
      </w:pPr>
      <w:r>
        <w:rPr>
          <w:rFonts w:ascii="Arial" w:hAnsi="Arial" w:cs="Arial"/>
          <w:sz w:val="24"/>
          <w:szCs w:val="24"/>
        </w:rPr>
        <w:t xml:space="preserve">Cllr Jones </w:t>
      </w:r>
      <w:r w:rsidR="00AF3B47">
        <w:rPr>
          <w:rFonts w:ascii="Arial" w:hAnsi="Arial" w:cs="Arial"/>
          <w:sz w:val="24"/>
          <w:szCs w:val="24"/>
        </w:rPr>
        <w:t xml:space="preserve">reported </w:t>
      </w:r>
      <w:r w:rsidR="005432DF">
        <w:rPr>
          <w:rFonts w:ascii="Arial" w:hAnsi="Arial" w:cs="Arial"/>
          <w:sz w:val="24"/>
          <w:szCs w:val="24"/>
        </w:rPr>
        <w:t>that work had commenced on Bellis’ fields but was in relation to drainage which was allowed within permitted developments.  Mr Filce confirmed that building work is not able to commence until all of the planning conditions have been met.  Local crowd funding had raised approximately £10,500 towards legal costs to challenge the planning decision.</w:t>
      </w:r>
    </w:p>
    <w:p w:rsidR="006D68A5" w:rsidRDefault="006D68A5" w:rsidP="006D68A5">
      <w:pPr>
        <w:spacing w:after="0" w:line="240" w:lineRule="auto"/>
        <w:jc w:val="both"/>
        <w:rPr>
          <w:rFonts w:ascii="Arial" w:hAnsi="Arial" w:cs="Arial"/>
          <w:sz w:val="24"/>
          <w:szCs w:val="24"/>
        </w:rPr>
      </w:pPr>
    </w:p>
    <w:p w:rsidR="006D68A5" w:rsidRDefault="005432DF" w:rsidP="006D68A5">
      <w:pPr>
        <w:spacing w:after="0" w:line="240" w:lineRule="auto"/>
        <w:jc w:val="both"/>
        <w:rPr>
          <w:rFonts w:ascii="Arial" w:hAnsi="Arial" w:cs="Arial"/>
          <w:sz w:val="24"/>
          <w:szCs w:val="24"/>
        </w:rPr>
      </w:pPr>
      <w:r>
        <w:rPr>
          <w:rFonts w:ascii="Arial" w:hAnsi="Arial" w:cs="Arial"/>
          <w:sz w:val="24"/>
          <w:szCs w:val="24"/>
        </w:rPr>
        <w:lastRenderedPageBreak/>
        <w:t>The work on Darland Lane for flooding relief had commenced and would then move to Gamford Lane</w:t>
      </w:r>
      <w:r w:rsidR="006D68A5">
        <w:rPr>
          <w:rFonts w:ascii="Arial" w:hAnsi="Arial" w:cs="Arial"/>
          <w:sz w:val="24"/>
          <w:szCs w:val="24"/>
        </w:rPr>
        <w:t>.</w:t>
      </w:r>
    </w:p>
    <w:p w:rsidR="005432DF" w:rsidRDefault="005432DF" w:rsidP="006D68A5">
      <w:pPr>
        <w:spacing w:after="0" w:line="240" w:lineRule="auto"/>
        <w:jc w:val="both"/>
        <w:rPr>
          <w:rFonts w:ascii="Arial" w:hAnsi="Arial" w:cs="Arial"/>
          <w:sz w:val="24"/>
          <w:szCs w:val="24"/>
        </w:rPr>
      </w:pPr>
    </w:p>
    <w:p w:rsidR="005432DF" w:rsidRDefault="005432DF" w:rsidP="006D68A5">
      <w:pPr>
        <w:spacing w:after="0" w:line="240" w:lineRule="auto"/>
        <w:jc w:val="both"/>
        <w:rPr>
          <w:rFonts w:ascii="Arial" w:hAnsi="Arial" w:cs="Arial"/>
          <w:sz w:val="24"/>
          <w:szCs w:val="24"/>
        </w:rPr>
      </w:pPr>
      <w:r>
        <w:rPr>
          <w:rFonts w:ascii="Arial" w:hAnsi="Arial" w:cs="Arial"/>
          <w:sz w:val="24"/>
          <w:szCs w:val="24"/>
        </w:rPr>
        <w:t>It had been agreed that part of Cromar/Waverley Crescent resurfacing had been completed and the remainder would be in the next year.</w:t>
      </w:r>
    </w:p>
    <w:p w:rsidR="006D68A5" w:rsidRDefault="006D68A5" w:rsidP="006D68A5">
      <w:pPr>
        <w:spacing w:after="0" w:line="240" w:lineRule="auto"/>
        <w:jc w:val="both"/>
        <w:rPr>
          <w:rFonts w:ascii="Arial" w:hAnsi="Arial" w:cs="Arial"/>
          <w:sz w:val="24"/>
          <w:szCs w:val="24"/>
        </w:rPr>
      </w:pPr>
    </w:p>
    <w:p w:rsidR="00274647" w:rsidRDefault="005432DF" w:rsidP="006D68A5">
      <w:pPr>
        <w:spacing w:after="0" w:line="240" w:lineRule="auto"/>
        <w:jc w:val="both"/>
        <w:rPr>
          <w:rFonts w:ascii="Arial" w:hAnsi="Arial" w:cs="Arial"/>
          <w:sz w:val="24"/>
          <w:szCs w:val="24"/>
        </w:rPr>
      </w:pPr>
      <w:r>
        <w:rPr>
          <w:rFonts w:ascii="Arial" w:hAnsi="Arial" w:cs="Arial"/>
          <w:sz w:val="24"/>
          <w:szCs w:val="24"/>
        </w:rPr>
        <w:t>Cllr Jones reported that he had been contacted on a number of occasions in relation to the removal of trees at a property on Croeshowell Hill.  The WCBC tree officer had visited to ensure no trees with TPO’s had been affected.  Cllr Jones had established a meeting with the tree officer to consider other trees within the ward which may be considered for TPO’s.</w:t>
      </w:r>
    </w:p>
    <w:p w:rsidR="00B46D6A" w:rsidRDefault="00B46D6A"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D12C0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r w:rsidR="00195BC8">
        <w:rPr>
          <w:rFonts w:ascii="Arial" w:hAnsi="Arial" w:cs="Arial"/>
          <w:sz w:val="24"/>
          <w:szCs w:val="24"/>
        </w:rPr>
        <w:t>Cllr Roberts enquired about the pension advice that the Community Agent had referred to in her report and the Clerk confirmed this had been as a result of Age Concern attending the community café.</w:t>
      </w:r>
    </w:p>
    <w:p w:rsidR="008C03C2" w:rsidRDefault="008C03C2" w:rsidP="000163A3">
      <w:pPr>
        <w:spacing w:after="0" w:line="240" w:lineRule="auto"/>
        <w:jc w:val="both"/>
        <w:rPr>
          <w:rFonts w:ascii="Arial" w:hAnsi="Arial" w:cs="Arial"/>
          <w:sz w:val="24"/>
          <w:szCs w:val="24"/>
        </w:rPr>
      </w:pPr>
    </w:p>
    <w:p w:rsidR="000D2FC7" w:rsidRDefault="00274647" w:rsidP="000163A3">
      <w:pPr>
        <w:spacing w:after="0" w:line="240" w:lineRule="auto"/>
        <w:jc w:val="both"/>
        <w:rPr>
          <w:rFonts w:ascii="Arial" w:hAnsi="Arial" w:cs="Arial"/>
          <w:sz w:val="24"/>
          <w:szCs w:val="24"/>
        </w:rPr>
      </w:pPr>
      <w:r>
        <w:rPr>
          <w:rFonts w:ascii="Arial" w:hAnsi="Arial" w:cs="Arial"/>
          <w:sz w:val="24"/>
          <w:szCs w:val="24"/>
        </w:rPr>
        <w:t xml:space="preserve">Cllr Parker confirmed that a Floods meeting had been </w:t>
      </w:r>
      <w:r w:rsidR="00195BC8">
        <w:rPr>
          <w:rFonts w:ascii="Arial" w:hAnsi="Arial" w:cs="Arial"/>
          <w:sz w:val="24"/>
          <w:szCs w:val="24"/>
        </w:rPr>
        <w:t>held</w:t>
      </w:r>
      <w:r>
        <w:rPr>
          <w:rFonts w:ascii="Arial" w:hAnsi="Arial" w:cs="Arial"/>
          <w:sz w:val="24"/>
          <w:szCs w:val="24"/>
        </w:rPr>
        <w:t xml:space="preserve"> and NRW </w:t>
      </w:r>
      <w:r w:rsidR="00195BC8">
        <w:rPr>
          <w:rFonts w:ascii="Arial" w:hAnsi="Arial" w:cs="Arial"/>
          <w:sz w:val="24"/>
          <w:szCs w:val="24"/>
        </w:rPr>
        <w:t>had attend</w:t>
      </w:r>
      <w:r>
        <w:rPr>
          <w:rFonts w:ascii="Arial" w:hAnsi="Arial" w:cs="Arial"/>
          <w:sz w:val="24"/>
          <w:szCs w:val="24"/>
        </w:rPr>
        <w:t>e</w:t>
      </w:r>
      <w:r w:rsidR="00195BC8">
        <w:rPr>
          <w:rFonts w:ascii="Arial" w:hAnsi="Arial" w:cs="Arial"/>
          <w:sz w:val="24"/>
          <w:szCs w:val="24"/>
        </w:rPr>
        <w:t>d</w:t>
      </w:r>
      <w:r w:rsidR="00AD30F2">
        <w:rPr>
          <w:rFonts w:ascii="Arial" w:hAnsi="Arial" w:cs="Arial"/>
          <w:sz w:val="24"/>
          <w:szCs w:val="24"/>
        </w:rPr>
        <w:t xml:space="preserve">.  </w:t>
      </w:r>
      <w:r w:rsidR="00F757E4">
        <w:rPr>
          <w:rFonts w:ascii="Arial" w:hAnsi="Arial" w:cs="Arial"/>
          <w:sz w:val="24"/>
          <w:szCs w:val="24"/>
        </w:rPr>
        <w:t xml:space="preserve">It had been suggested that an additional Flood Warden be appointed to assist with the additional properties added to the Flood Plan on Station Road.  Whilst these properties were not </w:t>
      </w:r>
      <w:r w:rsidR="00F51C56">
        <w:rPr>
          <w:rFonts w:ascii="Arial" w:hAnsi="Arial" w:cs="Arial"/>
          <w:sz w:val="24"/>
          <w:szCs w:val="24"/>
        </w:rPr>
        <w:t>a</w:t>
      </w:r>
      <w:r w:rsidR="007B32A7">
        <w:rPr>
          <w:rFonts w:ascii="Arial" w:hAnsi="Arial" w:cs="Arial"/>
          <w:sz w:val="24"/>
          <w:szCs w:val="24"/>
        </w:rPr>
        <w:t xml:space="preserve"> direct flood risk they would be affected if Station Road was flooded.  David Jones had volunteered to be a Flood Warden and would be invited to take on the role.</w:t>
      </w:r>
    </w:p>
    <w:p w:rsidR="007B32A7" w:rsidRDefault="007B32A7" w:rsidP="000163A3">
      <w:pPr>
        <w:spacing w:after="0" w:line="240" w:lineRule="auto"/>
        <w:jc w:val="both"/>
        <w:rPr>
          <w:rFonts w:ascii="Arial" w:hAnsi="Arial" w:cs="Arial"/>
          <w:sz w:val="24"/>
          <w:szCs w:val="24"/>
        </w:rPr>
      </w:pPr>
      <w:r>
        <w:rPr>
          <w:rFonts w:ascii="Arial" w:hAnsi="Arial" w:cs="Arial"/>
          <w:sz w:val="24"/>
          <w:szCs w:val="24"/>
        </w:rPr>
        <w:t>Cllr Roberts had raised an issue of fishing/poaching near the Weir and Cllr Jones confirmed this should be reported to NRW.</w:t>
      </w:r>
    </w:p>
    <w:p w:rsidR="00AD30F2" w:rsidRDefault="00AD30F2" w:rsidP="000163A3">
      <w:pPr>
        <w:spacing w:after="0" w:line="240" w:lineRule="auto"/>
        <w:jc w:val="both"/>
        <w:rPr>
          <w:rFonts w:ascii="Arial" w:hAnsi="Arial" w:cs="Arial"/>
          <w:sz w:val="24"/>
          <w:szCs w:val="24"/>
        </w:rPr>
      </w:pPr>
    </w:p>
    <w:p w:rsidR="00BE5608" w:rsidRPr="00323F04" w:rsidRDefault="00B46D6A" w:rsidP="000163A3">
      <w:pPr>
        <w:spacing w:after="0" w:line="240" w:lineRule="auto"/>
        <w:jc w:val="both"/>
        <w:rPr>
          <w:rFonts w:ascii="Arial" w:hAnsi="Arial" w:cs="Arial"/>
          <w:b/>
          <w:sz w:val="24"/>
          <w:szCs w:val="24"/>
        </w:rPr>
      </w:pPr>
      <w:r>
        <w:rPr>
          <w:rFonts w:ascii="Arial" w:hAnsi="Arial" w:cs="Arial"/>
          <w:sz w:val="24"/>
          <w:szCs w:val="24"/>
        </w:rPr>
        <w:t xml:space="preserve">Cllr Rowland </w:t>
      </w:r>
      <w:r w:rsidR="00AD30F2">
        <w:rPr>
          <w:rFonts w:ascii="Arial" w:hAnsi="Arial" w:cs="Arial"/>
          <w:sz w:val="24"/>
          <w:szCs w:val="24"/>
        </w:rPr>
        <w:t xml:space="preserve">confirmed </w:t>
      </w:r>
      <w:r w:rsidR="00195BC8">
        <w:rPr>
          <w:rFonts w:ascii="Arial" w:hAnsi="Arial" w:cs="Arial"/>
          <w:sz w:val="24"/>
          <w:szCs w:val="24"/>
        </w:rPr>
        <w:t>the new grass cutting contractor had started in March.  He started a couple of weeks later due to the ground being too wet to go on at the beginning of the month.  The hedge at Mountain View had been cut but required a little more work.  The Clerk had been in contact with the owner of the hedge and it would be suggested that they make a £500 donation towards the cost of the work on the hedge</w:t>
      </w:r>
      <w:r w:rsidR="00323F04" w:rsidRPr="00323F04">
        <w:rPr>
          <w:rFonts w:ascii="Arial" w:hAnsi="Arial" w:cs="Arial"/>
          <w:b/>
          <w:sz w:val="24"/>
          <w:szCs w:val="24"/>
        </w:rPr>
        <w:t>.</w:t>
      </w:r>
      <w:r w:rsidR="00195BC8">
        <w:rPr>
          <w:rFonts w:ascii="Arial" w:hAnsi="Arial" w:cs="Arial"/>
          <w:b/>
          <w:sz w:val="24"/>
          <w:szCs w:val="24"/>
        </w:rPr>
        <w:t xml:space="preserve">  </w:t>
      </w:r>
      <w:r w:rsidR="00195BC8" w:rsidRPr="00195BC8">
        <w:rPr>
          <w:rFonts w:ascii="Arial" w:hAnsi="Arial" w:cs="Arial"/>
          <w:sz w:val="24"/>
          <w:szCs w:val="24"/>
        </w:rPr>
        <w:t>There remain a number of small jobs that are required to tidy up at Mountain View so Cllr Rowland suggested a working party.  She will circulate some suggested dates.</w:t>
      </w:r>
      <w:r w:rsidR="0099145C" w:rsidRPr="00195BC8">
        <w:rPr>
          <w:rFonts w:ascii="Arial" w:hAnsi="Arial" w:cs="Arial"/>
          <w:sz w:val="24"/>
          <w:szCs w:val="24"/>
        </w:rPr>
        <w:t xml:space="preserve">  </w:t>
      </w:r>
      <w:r w:rsidR="0099145C" w:rsidRPr="00195BC8">
        <w:rPr>
          <w:rFonts w:ascii="Arial" w:hAnsi="Arial" w:cs="Arial"/>
          <w:b/>
          <w:sz w:val="24"/>
          <w:szCs w:val="24"/>
        </w:rPr>
        <w:t xml:space="preserve">Action:  </w:t>
      </w:r>
      <w:r w:rsidR="00195BC8" w:rsidRPr="00195BC8">
        <w:rPr>
          <w:rFonts w:ascii="Arial" w:hAnsi="Arial" w:cs="Arial"/>
          <w:b/>
          <w:sz w:val="24"/>
          <w:szCs w:val="24"/>
        </w:rPr>
        <w:t>Cllr Rowland to circulate dates to meet at Mountain View</w:t>
      </w:r>
      <w:r w:rsidR="0099145C" w:rsidRPr="00195BC8">
        <w:rPr>
          <w:rFonts w:ascii="Arial" w:hAnsi="Arial" w:cs="Arial"/>
          <w:sz w:val="24"/>
          <w:szCs w:val="24"/>
        </w:rPr>
        <w:t>.</w:t>
      </w:r>
    </w:p>
    <w:p w:rsidR="00D463C3" w:rsidRDefault="00D463C3" w:rsidP="000163A3">
      <w:pPr>
        <w:spacing w:after="0" w:line="240" w:lineRule="auto"/>
        <w:jc w:val="both"/>
        <w:rPr>
          <w:rFonts w:ascii="Arial" w:hAnsi="Arial" w:cs="Arial"/>
          <w:sz w:val="24"/>
          <w:szCs w:val="24"/>
        </w:rPr>
      </w:pPr>
    </w:p>
    <w:p w:rsidR="00766A72" w:rsidRDefault="00F63B85" w:rsidP="00766A72">
      <w:pPr>
        <w:spacing w:after="0"/>
        <w:ind w:hanging="567"/>
        <w:jc w:val="both"/>
        <w:rPr>
          <w:rFonts w:ascii="Arial" w:hAnsi="Arial"/>
          <w:b/>
          <w:bCs/>
          <w:sz w:val="24"/>
          <w:szCs w:val="24"/>
          <w:u w:val="single"/>
          <w:lang w:val="fr-FR"/>
        </w:rPr>
      </w:pPr>
      <w:r>
        <w:rPr>
          <w:rFonts w:ascii="Arial" w:hAnsi="Arial"/>
          <w:b/>
          <w:bCs/>
          <w:sz w:val="24"/>
          <w:szCs w:val="24"/>
        </w:rPr>
        <w:t>1</w:t>
      </w:r>
      <w:r w:rsidR="007B32A7">
        <w:rPr>
          <w:rFonts w:ascii="Arial" w:hAnsi="Arial"/>
          <w:b/>
          <w:bCs/>
          <w:sz w:val="24"/>
          <w:szCs w:val="24"/>
        </w:rPr>
        <w:t>19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7B32A7">
        <w:rPr>
          <w:rFonts w:ascii="Arial" w:eastAsia="Arial" w:hAnsi="Arial" w:cs="Arial"/>
          <w:bCs/>
          <w:sz w:val="24"/>
          <w:szCs w:val="24"/>
        </w:rPr>
        <w:t>February</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427"/>
        <w:gridCol w:w="10915"/>
      </w:tblGrid>
      <w:tr w:rsidR="00766A72" w:rsidTr="000D2FC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63B85" w:rsidRDefault="00F63E68" w:rsidP="0020059C">
            <w:pPr>
              <w:tabs>
                <w:tab w:val="left" w:pos="567"/>
              </w:tabs>
              <w:ind w:right="-330"/>
              <w:jc w:val="both"/>
              <w:rPr>
                <w:rFonts w:ascii="Arial" w:hAnsi="Arial" w:cs="Arial"/>
                <w:sz w:val="20"/>
                <w:szCs w:val="20"/>
              </w:rPr>
            </w:pPr>
            <w:r>
              <w:rPr>
                <w:rFonts w:ascii="Arial" w:hAnsi="Arial" w:cs="Arial"/>
                <w:sz w:val="20"/>
                <w:szCs w:val="20"/>
              </w:rPr>
              <w:t>Costco</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Scottish Power</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lastRenderedPageBreak/>
              <w:t>MEGA</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MEGA</w:t>
            </w:r>
          </w:p>
          <w:p w:rsidR="0017665E" w:rsidRDefault="00F63E68" w:rsidP="00E6320D">
            <w:pPr>
              <w:tabs>
                <w:tab w:val="left" w:pos="567"/>
              </w:tabs>
              <w:ind w:right="-330"/>
              <w:jc w:val="both"/>
              <w:rPr>
                <w:rFonts w:ascii="Arial" w:hAnsi="Arial" w:cs="Arial"/>
                <w:sz w:val="20"/>
                <w:szCs w:val="20"/>
              </w:rPr>
            </w:pPr>
            <w:r>
              <w:rPr>
                <w:rFonts w:ascii="Arial" w:hAnsi="Arial" w:cs="Arial"/>
                <w:sz w:val="20"/>
                <w:szCs w:val="20"/>
              </w:rPr>
              <w:t>Vision ICT</w:t>
            </w:r>
          </w:p>
          <w:p w:rsidR="0017665E" w:rsidRDefault="00F63E68" w:rsidP="00E6320D">
            <w:pPr>
              <w:tabs>
                <w:tab w:val="left" w:pos="567"/>
              </w:tabs>
              <w:ind w:right="-330"/>
              <w:jc w:val="both"/>
              <w:rPr>
                <w:rFonts w:ascii="Arial" w:hAnsi="Arial" w:cs="Arial"/>
                <w:sz w:val="20"/>
                <w:szCs w:val="20"/>
              </w:rPr>
            </w:pPr>
            <w:r>
              <w:rPr>
                <w:rFonts w:ascii="Arial" w:hAnsi="Arial" w:cs="Arial"/>
                <w:sz w:val="20"/>
                <w:szCs w:val="20"/>
              </w:rPr>
              <w:t>Vision ICT</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AVOW</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One Voice Wales</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Treehogs</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Rossett Village Hall</w:t>
            </w:r>
          </w:p>
          <w:p w:rsidR="00E506ED" w:rsidRPr="00783A1F" w:rsidRDefault="00F63E68" w:rsidP="00F63B85">
            <w:pPr>
              <w:tabs>
                <w:tab w:val="left" w:pos="567"/>
              </w:tabs>
              <w:ind w:right="-330"/>
              <w:jc w:val="both"/>
              <w:rPr>
                <w:rFonts w:ascii="Arial" w:hAnsi="Arial" w:cs="Arial"/>
                <w:sz w:val="20"/>
                <w:szCs w:val="20"/>
              </w:rPr>
            </w:pPr>
            <w:r>
              <w:rPr>
                <w:rFonts w:ascii="Arial" w:hAnsi="Arial" w:cs="Arial"/>
                <w:sz w:val="20"/>
                <w:szCs w:val="20"/>
              </w:rPr>
              <w:t>Rossett Presbyterian</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F63B85" w:rsidRDefault="00F63E68" w:rsidP="0020059C">
            <w:pPr>
              <w:tabs>
                <w:tab w:val="left" w:pos="567"/>
              </w:tabs>
              <w:ind w:right="-330"/>
              <w:jc w:val="both"/>
              <w:rPr>
                <w:rFonts w:ascii="Arial" w:hAnsi="Arial" w:cs="Arial"/>
                <w:sz w:val="20"/>
                <w:szCs w:val="20"/>
              </w:rPr>
            </w:pPr>
            <w:r>
              <w:rPr>
                <w:rFonts w:ascii="Arial" w:hAnsi="Arial" w:cs="Arial"/>
                <w:sz w:val="20"/>
                <w:szCs w:val="20"/>
              </w:rPr>
              <w:t>Folding chairs (Comm café grant)</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Toilet Block Electricity</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lastRenderedPageBreak/>
              <w:t>Work on street light, Burton Road</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Faulty Street light, Roseway</w:t>
            </w:r>
          </w:p>
          <w:p w:rsidR="00D43285" w:rsidRDefault="00F63E68" w:rsidP="0020059C">
            <w:pPr>
              <w:tabs>
                <w:tab w:val="left" w:pos="567"/>
              </w:tabs>
              <w:ind w:right="-330"/>
              <w:jc w:val="both"/>
              <w:rPr>
                <w:rFonts w:ascii="Arial" w:hAnsi="Arial" w:cs="Arial"/>
                <w:sz w:val="20"/>
                <w:szCs w:val="20"/>
              </w:rPr>
            </w:pPr>
            <w:r>
              <w:rPr>
                <w:rFonts w:ascii="Arial" w:hAnsi="Arial" w:cs="Arial"/>
                <w:sz w:val="20"/>
                <w:szCs w:val="20"/>
              </w:rPr>
              <w:t>Hosted Email Accounts</w:t>
            </w:r>
          </w:p>
          <w:p w:rsidR="0017665E" w:rsidRDefault="00F63E68" w:rsidP="0020059C">
            <w:pPr>
              <w:tabs>
                <w:tab w:val="left" w:pos="567"/>
              </w:tabs>
              <w:ind w:right="-330"/>
              <w:jc w:val="both"/>
              <w:rPr>
                <w:rFonts w:ascii="Arial" w:hAnsi="Arial" w:cs="Arial"/>
                <w:sz w:val="20"/>
                <w:szCs w:val="20"/>
              </w:rPr>
            </w:pPr>
            <w:r>
              <w:rPr>
                <w:rFonts w:ascii="Arial" w:hAnsi="Arial" w:cs="Arial"/>
                <w:sz w:val="20"/>
                <w:szCs w:val="20"/>
              </w:rPr>
              <w:t>Domain Renewal</w:t>
            </w:r>
          </w:p>
          <w:p w:rsidR="00E506ED" w:rsidRDefault="00F63E68" w:rsidP="00F63B85">
            <w:pPr>
              <w:tabs>
                <w:tab w:val="left" w:pos="567"/>
              </w:tabs>
              <w:ind w:right="-330"/>
              <w:jc w:val="both"/>
              <w:rPr>
                <w:rFonts w:ascii="Arial" w:hAnsi="Arial" w:cs="Arial"/>
                <w:sz w:val="20"/>
                <w:szCs w:val="20"/>
              </w:rPr>
            </w:pPr>
            <w:r>
              <w:rPr>
                <w:rFonts w:ascii="Arial" w:hAnsi="Arial" w:cs="Arial"/>
                <w:sz w:val="20"/>
                <w:szCs w:val="20"/>
              </w:rPr>
              <w:t>Quarterly Payroll Charges</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Annual Membership</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Cutting Back hedge at Mountain View</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Room Rental</w:t>
            </w:r>
          </w:p>
          <w:p w:rsidR="00F63E68" w:rsidRPr="00783A1F" w:rsidRDefault="00F63E68" w:rsidP="00F63B85">
            <w:pPr>
              <w:tabs>
                <w:tab w:val="left" w:pos="567"/>
              </w:tabs>
              <w:ind w:right="-330"/>
              <w:jc w:val="both"/>
              <w:rPr>
                <w:rFonts w:ascii="Arial" w:hAnsi="Arial" w:cs="Arial"/>
                <w:sz w:val="20"/>
                <w:szCs w:val="20"/>
              </w:rPr>
            </w:pPr>
            <w:r>
              <w:rPr>
                <w:rFonts w:ascii="Arial" w:hAnsi="Arial" w:cs="Arial"/>
                <w:sz w:val="20"/>
                <w:szCs w:val="20"/>
              </w:rPr>
              <w:t>Contribution towards room use</w:t>
            </w:r>
          </w:p>
        </w:tc>
        <w:tc>
          <w:tcPr>
            <w:tcW w:w="1427"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Sum £</w:t>
            </w:r>
          </w:p>
          <w:p w:rsidR="0069743E" w:rsidRDefault="00F63B85"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F63B85" w:rsidRDefault="00F63E68" w:rsidP="0020059C">
            <w:pPr>
              <w:tabs>
                <w:tab w:val="left" w:pos="567"/>
              </w:tabs>
              <w:ind w:right="-330"/>
              <w:jc w:val="both"/>
              <w:rPr>
                <w:rFonts w:ascii="Arial" w:hAnsi="Arial" w:cs="Arial"/>
                <w:sz w:val="20"/>
                <w:szCs w:val="20"/>
              </w:rPr>
            </w:pPr>
            <w:r>
              <w:rPr>
                <w:rFonts w:ascii="Arial" w:hAnsi="Arial" w:cs="Arial"/>
                <w:sz w:val="20"/>
                <w:szCs w:val="20"/>
              </w:rPr>
              <w:t>242.31</w:t>
            </w:r>
          </w:p>
          <w:p w:rsidR="009314E8" w:rsidRDefault="00F63B85" w:rsidP="0020059C">
            <w:pPr>
              <w:tabs>
                <w:tab w:val="left" w:pos="567"/>
              </w:tabs>
              <w:ind w:right="-330"/>
              <w:jc w:val="both"/>
              <w:rPr>
                <w:rFonts w:ascii="Arial" w:hAnsi="Arial" w:cs="Arial"/>
                <w:sz w:val="20"/>
                <w:szCs w:val="20"/>
              </w:rPr>
            </w:pPr>
            <w:r>
              <w:rPr>
                <w:rFonts w:ascii="Arial" w:hAnsi="Arial" w:cs="Arial"/>
                <w:sz w:val="20"/>
                <w:szCs w:val="20"/>
              </w:rPr>
              <w:t>1</w:t>
            </w:r>
            <w:r w:rsidR="00F63E68">
              <w:rPr>
                <w:rFonts w:ascii="Arial" w:hAnsi="Arial" w:cs="Arial"/>
                <w:sz w:val="20"/>
                <w:szCs w:val="20"/>
              </w:rPr>
              <w:t>66</w:t>
            </w:r>
            <w:r w:rsidR="000D2FC7">
              <w:rPr>
                <w:rFonts w:ascii="Arial" w:hAnsi="Arial" w:cs="Arial"/>
                <w:sz w:val="20"/>
                <w:szCs w:val="20"/>
              </w:rPr>
              <w:t>.</w:t>
            </w:r>
            <w:r w:rsidR="00F63E68">
              <w:rPr>
                <w:rFonts w:ascii="Arial" w:hAnsi="Arial" w:cs="Arial"/>
                <w:sz w:val="20"/>
                <w:szCs w:val="20"/>
              </w:rPr>
              <w:t>5</w:t>
            </w:r>
            <w:r w:rsidR="000D2FC7">
              <w:rPr>
                <w:rFonts w:ascii="Arial" w:hAnsi="Arial" w:cs="Arial"/>
                <w:sz w:val="20"/>
                <w:szCs w:val="20"/>
              </w:rPr>
              <w:t>4</w:t>
            </w:r>
          </w:p>
          <w:p w:rsidR="00783336" w:rsidRDefault="00F63E68" w:rsidP="00D43285">
            <w:pPr>
              <w:tabs>
                <w:tab w:val="left" w:pos="567"/>
              </w:tabs>
              <w:ind w:right="-330"/>
              <w:jc w:val="both"/>
              <w:rPr>
                <w:rFonts w:ascii="Arial" w:hAnsi="Arial" w:cs="Arial"/>
                <w:sz w:val="20"/>
                <w:szCs w:val="20"/>
              </w:rPr>
            </w:pPr>
            <w:r>
              <w:rPr>
                <w:rFonts w:ascii="Arial" w:hAnsi="Arial" w:cs="Arial"/>
                <w:sz w:val="20"/>
                <w:szCs w:val="20"/>
              </w:rPr>
              <w:t>131.55</w:t>
            </w:r>
          </w:p>
          <w:p w:rsidR="00F63E68" w:rsidRDefault="00F63E68" w:rsidP="00D43285">
            <w:pPr>
              <w:tabs>
                <w:tab w:val="left" w:pos="567"/>
              </w:tabs>
              <w:ind w:right="-330"/>
              <w:jc w:val="both"/>
              <w:rPr>
                <w:rFonts w:ascii="Arial" w:hAnsi="Arial" w:cs="Arial"/>
                <w:sz w:val="20"/>
                <w:szCs w:val="20"/>
              </w:rPr>
            </w:pPr>
            <w:r>
              <w:rPr>
                <w:rFonts w:ascii="Arial" w:hAnsi="Arial" w:cs="Arial"/>
                <w:sz w:val="20"/>
                <w:szCs w:val="20"/>
              </w:rPr>
              <w:lastRenderedPageBreak/>
              <w:t>1,020.00</w:t>
            </w:r>
          </w:p>
          <w:p w:rsidR="00F63E68" w:rsidRDefault="00F63E68" w:rsidP="00D43285">
            <w:pPr>
              <w:tabs>
                <w:tab w:val="left" w:pos="567"/>
              </w:tabs>
              <w:ind w:right="-330"/>
              <w:jc w:val="both"/>
              <w:rPr>
                <w:rFonts w:ascii="Arial" w:hAnsi="Arial" w:cs="Arial"/>
                <w:sz w:val="20"/>
                <w:szCs w:val="20"/>
              </w:rPr>
            </w:pPr>
            <w:r>
              <w:rPr>
                <w:rFonts w:ascii="Arial" w:hAnsi="Arial" w:cs="Arial"/>
                <w:sz w:val="20"/>
                <w:szCs w:val="20"/>
              </w:rPr>
              <w:t>77.32</w:t>
            </w:r>
          </w:p>
          <w:p w:rsidR="004E68B3" w:rsidRDefault="00F63B85" w:rsidP="00D43285">
            <w:pPr>
              <w:tabs>
                <w:tab w:val="left" w:pos="567"/>
              </w:tabs>
              <w:ind w:right="-330"/>
              <w:jc w:val="both"/>
              <w:rPr>
                <w:rFonts w:ascii="Arial" w:hAnsi="Arial" w:cs="Arial"/>
                <w:sz w:val="20"/>
                <w:szCs w:val="20"/>
              </w:rPr>
            </w:pPr>
            <w:r>
              <w:rPr>
                <w:rFonts w:ascii="Arial" w:hAnsi="Arial" w:cs="Arial"/>
                <w:sz w:val="20"/>
                <w:szCs w:val="20"/>
              </w:rPr>
              <w:t>660.00</w:t>
            </w:r>
          </w:p>
          <w:p w:rsidR="00E506ED" w:rsidRDefault="00F63E68" w:rsidP="00F63E68">
            <w:pPr>
              <w:tabs>
                <w:tab w:val="left" w:pos="567"/>
              </w:tabs>
              <w:ind w:right="-330"/>
              <w:jc w:val="both"/>
              <w:rPr>
                <w:rFonts w:ascii="Arial" w:hAnsi="Arial" w:cs="Arial"/>
                <w:sz w:val="20"/>
                <w:szCs w:val="20"/>
              </w:rPr>
            </w:pPr>
            <w:r>
              <w:rPr>
                <w:rFonts w:ascii="Arial" w:hAnsi="Arial" w:cs="Arial"/>
                <w:sz w:val="20"/>
                <w:szCs w:val="20"/>
              </w:rPr>
              <w:t>78.00</w:t>
            </w:r>
          </w:p>
          <w:p w:rsidR="00F63E68" w:rsidRDefault="00F63E68" w:rsidP="00F63E68">
            <w:pPr>
              <w:tabs>
                <w:tab w:val="left" w:pos="567"/>
              </w:tabs>
              <w:ind w:right="-330"/>
              <w:jc w:val="both"/>
              <w:rPr>
                <w:rFonts w:ascii="Arial" w:hAnsi="Arial" w:cs="Arial"/>
                <w:sz w:val="20"/>
                <w:szCs w:val="20"/>
              </w:rPr>
            </w:pPr>
            <w:r>
              <w:rPr>
                <w:rFonts w:ascii="Arial" w:hAnsi="Arial" w:cs="Arial"/>
                <w:sz w:val="20"/>
                <w:szCs w:val="20"/>
              </w:rPr>
              <w:t>108.00</w:t>
            </w:r>
          </w:p>
          <w:p w:rsidR="00F63E68" w:rsidRDefault="00F63E68" w:rsidP="00F63E68">
            <w:pPr>
              <w:tabs>
                <w:tab w:val="left" w:pos="567"/>
              </w:tabs>
              <w:ind w:right="-330"/>
              <w:jc w:val="both"/>
              <w:rPr>
                <w:rFonts w:ascii="Arial" w:hAnsi="Arial" w:cs="Arial"/>
                <w:sz w:val="20"/>
                <w:szCs w:val="20"/>
              </w:rPr>
            </w:pPr>
            <w:r>
              <w:rPr>
                <w:rFonts w:ascii="Arial" w:hAnsi="Arial" w:cs="Arial"/>
                <w:sz w:val="20"/>
                <w:szCs w:val="20"/>
              </w:rPr>
              <w:t>646.00</w:t>
            </w:r>
          </w:p>
          <w:p w:rsidR="00F63E68" w:rsidRDefault="00F63E68" w:rsidP="00F63E68">
            <w:pPr>
              <w:tabs>
                <w:tab w:val="left" w:pos="567"/>
              </w:tabs>
              <w:ind w:right="-330"/>
              <w:jc w:val="both"/>
              <w:rPr>
                <w:rFonts w:ascii="Arial" w:hAnsi="Arial" w:cs="Arial"/>
                <w:sz w:val="20"/>
                <w:szCs w:val="20"/>
              </w:rPr>
            </w:pPr>
            <w:r>
              <w:rPr>
                <w:rFonts w:ascii="Arial" w:hAnsi="Arial" w:cs="Arial"/>
                <w:sz w:val="20"/>
                <w:szCs w:val="20"/>
              </w:rPr>
              <w:t>1,020.00</w:t>
            </w:r>
          </w:p>
          <w:p w:rsidR="00F63E68" w:rsidRDefault="00F63E68" w:rsidP="00F63E68">
            <w:pPr>
              <w:tabs>
                <w:tab w:val="left" w:pos="567"/>
              </w:tabs>
              <w:ind w:right="-330"/>
              <w:jc w:val="both"/>
              <w:rPr>
                <w:rFonts w:ascii="Arial" w:hAnsi="Arial" w:cs="Arial"/>
                <w:sz w:val="20"/>
                <w:szCs w:val="20"/>
              </w:rPr>
            </w:pPr>
            <w:r>
              <w:rPr>
                <w:rFonts w:ascii="Arial" w:hAnsi="Arial" w:cs="Arial"/>
                <w:sz w:val="20"/>
                <w:szCs w:val="20"/>
              </w:rPr>
              <w:t>81.00</w:t>
            </w:r>
          </w:p>
          <w:p w:rsidR="00F63E68" w:rsidRPr="00783A1F" w:rsidRDefault="00F63E68" w:rsidP="00F63E68">
            <w:pPr>
              <w:tabs>
                <w:tab w:val="left" w:pos="567"/>
              </w:tabs>
              <w:ind w:right="-330"/>
              <w:jc w:val="both"/>
              <w:rPr>
                <w:rFonts w:ascii="Arial" w:hAnsi="Arial" w:cs="Arial"/>
                <w:sz w:val="20"/>
                <w:szCs w:val="20"/>
              </w:rPr>
            </w:pPr>
            <w:r>
              <w:rPr>
                <w:rFonts w:ascii="Arial" w:hAnsi="Arial" w:cs="Arial"/>
                <w:sz w:val="20"/>
                <w:szCs w:val="20"/>
              </w:rPr>
              <w:t>100.00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F63B85" w:rsidRDefault="00F63B85"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lastRenderedPageBreak/>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E506ED" w:rsidRDefault="00D00686"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Pr="00783A1F"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lastRenderedPageBreak/>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427" w:type="dxa"/>
          </w:tcPr>
          <w:p w:rsidR="00E76D39" w:rsidRPr="007E5C4E" w:rsidRDefault="00F63E68" w:rsidP="00F63B85">
            <w:pPr>
              <w:tabs>
                <w:tab w:val="left" w:pos="567"/>
              </w:tabs>
              <w:ind w:right="-330"/>
              <w:jc w:val="both"/>
              <w:rPr>
                <w:rFonts w:ascii="Arial" w:hAnsi="Arial" w:cs="Arial"/>
                <w:sz w:val="20"/>
                <w:szCs w:val="20"/>
              </w:rPr>
            </w:pPr>
            <w:r>
              <w:rPr>
                <w:rFonts w:ascii="Arial" w:hAnsi="Arial" w:cs="Arial"/>
                <w:sz w:val="20"/>
                <w:szCs w:val="20"/>
              </w:rPr>
              <w:t>510.08</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427" w:type="dxa"/>
            <w:hideMark/>
          </w:tcPr>
          <w:p w:rsidR="00E76D39" w:rsidRDefault="00F63E68" w:rsidP="00F63B85">
            <w:pPr>
              <w:tabs>
                <w:tab w:val="left" w:pos="567"/>
              </w:tabs>
              <w:ind w:right="-330"/>
              <w:jc w:val="both"/>
              <w:rPr>
                <w:rFonts w:ascii="Arial" w:hAnsi="Arial" w:cs="Arial"/>
                <w:sz w:val="20"/>
                <w:szCs w:val="20"/>
              </w:rPr>
            </w:pPr>
            <w:r>
              <w:rPr>
                <w:rFonts w:ascii="Arial" w:hAnsi="Arial" w:cs="Arial"/>
                <w:sz w:val="20"/>
                <w:szCs w:val="20"/>
              </w:rPr>
              <w:t>366.04</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427" w:type="dxa"/>
            <w:hideMark/>
          </w:tcPr>
          <w:p w:rsidR="002608AC" w:rsidRDefault="001C1369" w:rsidP="00E76D39">
            <w:pPr>
              <w:tabs>
                <w:tab w:val="left" w:pos="567"/>
              </w:tabs>
              <w:ind w:right="-330"/>
              <w:jc w:val="both"/>
              <w:rPr>
                <w:rFonts w:ascii="Arial" w:hAnsi="Arial" w:cs="Arial"/>
                <w:sz w:val="20"/>
                <w:szCs w:val="20"/>
              </w:rPr>
            </w:pPr>
            <w:r>
              <w:rPr>
                <w:rFonts w:ascii="Arial" w:hAnsi="Arial" w:cs="Arial"/>
                <w:sz w:val="20"/>
                <w:szCs w:val="20"/>
              </w:rPr>
              <w:t>3,894.26</w:t>
            </w:r>
          </w:p>
          <w:p w:rsidR="00E76D39" w:rsidRDefault="001C1369" w:rsidP="00E76D39">
            <w:pPr>
              <w:tabs>
                <w:tab w:val="left" w:pos="567"/>
              </w:tabs>
              <w:ind w:right="-330"/>
              <w:jc w:val="both"/>
              <w:rPr>
                <w:rFonts w:ascii="Arial" w:hAnsi="Arial" w:cs="Arial"/>
                <w:sz w:val="20"/>
                <w:szCs w:val="20"/>
              </w:rPr>
            </w:pPr>
            <w:r>
              <w:rPr>
                <w:rFonts w:ascii="Arial" w:hAnsi="Arial" w:cs="Arial"/>
                <w:sz w:val="20"/>
                <w:szCs w:val="20"/>
              </w:rPr>
              <w:t>1,887.23</w:t>
            </w:r>
          </w:p>
          <w:p w:rsidR="00E76D39" w:rsidRDefault="00F63E68" w:rsidP="00F63B85">
            <w:pPr>
              <w:tabs>
                <w:tab w:val="left" w:pos="567"/>
              </w:tabs>
              <w:ind w:right="-330"/>
              <w:jc w:val="both"/>
              <w:rPr>
                <w:rFonts w:ascii="Arial" w:hAnsi="Arial" w:cs="Arial"/>
                <w:sz w:val="20"/>
                <w:szCs w:val="20"/>
              </w:rPr>
            </w:pPr>
            <w:r>
              <w:rPr>
                <w:rFonts w:ascii="Arial" w:hAnsi="Arial" w:cs="Arial"/>
                <w:sz w:val="20"/>
                <w:szCs w:val="20"/>
              </w:rPr>
              <w:t>237.29</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3B85" w:rsidRPr="00F63E68">
        <w:rPr>
          <w:rFonts w:ascii="Arial" w:hAnsi="Arial" w:cs="Arial"/>
          <w:sz w:val="20"/>
          <w:szCs w:val="20"/>
          <w:u w:val="single"/>
        </w:rPr>
        <w:t xml:space="preserve">Clerk </w:t>
      </w:r>
      <w:r w:rsidR="002A4A4F" w:rsidRPr="00647FE6">
        <w:rPr>
          <w:rFonts w:ascii="Arial" w:hAnsi="Arial" w:cs="Arial"/>
          <w:sz w:val="20"/>
          <w:szCs w:val="20"/>
          <w:u w:val="single"/>
        </w:rPr>
        <w:t>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F63E68">
        <w:rPr>
          <w:rFonts w:ascii="Arial" w:hAnsi="Arial" w:cs="Arial"/>
          <w:sz w:val="20"/>
          <w:szCs w:val="20"/>
        </w:rPr>
        <w:t>24</w:t>
      </w:r>
      <w:r w:rsidR="00E506ED">
        <w:rPr>
          <w:rFonts w:ascii="Arial" w:hAnsi="Arial" w:cs="Arial"/>
          <w:sz w:val="20"/>
          <w:szCs w:val="20"/>
        </w:rPr>
        <w:t>.</w:t>
      </w:r>
      <w:r w:rsidR="00F63E68">
        <w:rPr>
          <w:rFonts w:ascii="Arial" w:hAnsi="Arial" w:cs="Arial"/>
          <w:sz w:val="20"/>
          <w:szCs w:val="20"/>
        </w:rPr>
        <w:t>30</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F63E68">
        <w:rPr>
          <w:rFonts w:ascii="Arial" w:hAnsi="Arial" w:cs="Arial"/>
          <w:sz w:val="20"/>
          <w:szCs w:val="20"/>
        </w:rPr>
        <w:t>Teapot x 2 comm café</w:t>
      </w:r>
      <w:r w:rsidR="00F63E68">
        <w:rPr>
          <w:rFonts w:ascii="Arial" w:hAnsi="Arial" w:cs="Arial"/>
          <w:sz w:val="20"/>
          <w:szCs w:val="20"/>
        </w:rPr>
        <w:tab/>
      </w:r>
      <w:r w:rsidR="00EA339E">
        <w:rPr>
          <w:rFonts w:ascii="Arial" w:hAnsi="Arial" w:cs="Arial"/>
          <w:sz w:val="20"/>
          <w:szCs w:val="20"/>
        </w:rPr>
        <w:tab/>
        <w:t>£</w:t>
      </w:r>
      <w:r w:rsidR="00F63E68">
        <w:rPr>
          <w:rFonts w:ascii="Arial" w:hAnsi="Arial" w:cs="Arial"/>
          <w:sz w:val="20"/>
          <w:szCs w:val="20"/>
        </w:rPr>
        <w:t>40</w:t>
      </w:r>
      <w:r w:rsidR="00E506ED">
        <w:rPr>
          <w:rFonts w:ascii="Arial" w:hAnsi="Arial" w:cs="Arial"/>
          <w:sz w:val="20"/>
          <w:szCs w:val="20"/>
        </w:rPr>
        <w:t>.</w:t>
      </w:r>
      <w:r w:rsidR="00F63B85">
        <w:rPr>
          <w:rFonts w:ascii="Arial" w:hAnsi="Arial" w:cs="Arial"/>
          <w:sz w:val="20"/>
          <w:szCs w:val="20"/>
        </w:rPr>
        <w:t>00</w:t>
      </w:r>
    </w:p>
    <w:p w:rsidR="004E68B3" w:rsidRDefault="004E68B3"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sidR="00F63E68">
        <w:rPr>
          <w:rFonts w:ascii="Arial" w:hAnsi="Arial" w:cs="Arial"/>
          <w:b/>
          <w:sz w:val="20"/>
          <w:szCs w:val="20"/>
        </w:rPr>
        <w:t>24.30</w:t>
      </w:r>
      <w:r>
        <w:rPr>
          <w:rFonts w:ascii="Arial" w:hAnsi="Arial" w:cs="Arial"/>
          <w:sz w:val="20"/>
          <w:szCs w:val="20"/>
        </w:rPr>
        <w:tab/>
      </w:r>
      <w:r>
        <w:rPr>
          <w:rFonts w:ascii="Arial" w:hAnsi="Arial" w:cs="Arial"/>
          <w:sz w:val="20"/>
          <w:szCs w:val="20"/>
        </w:rPr>
        <w:tab/>
      </w:r>
      <w:r>
        <w:rPr>
          <w:rFonts w:ascii="Arial" w:hAnsi="Arial" w:cs="Arial"/>
          <w:sz w:val="20"/>
          <w:szCs w:val="20"/>
        </w:rPr>
        <w:tab/>
      </w:r>
      <w:r w:rsidR="00F63E68">
        <w:rPr>
          <w:rFonts w:ascii="Arial" w:hAnsi="Arial" w:cs="Arial"/>
          <w:sz w:val="20"/>
          <w:szCs w:val="20"/>
        </w:rPr>
        <w:t>Signs for play areas</w:t>
      </w:r>
      <w:r w:rsidR="002A4A4F">
        <w:rPr>
          <w:rFonts w:ascii="Arial" w:hAnsi="Arial" w:cs="Arial"/>
          <w:sz w:val="20"/>
          <w:szCs w:val="20"/>
        </w:rPr>
        <w:tab/>
      </w:r>
      <w:r w:rsidR="002A4A4F">
        <w:rPr>
          <w:rFonts w:ascii="Arial" w:hAnsi="Arial" w:cs="Arial"/>
          <w:sz w:val="20"/>
          <w:szCs w:val="20"/>
        </w:rPr>
        <w:tab/>
        <w:t>£</w:t>
      </w:r>
      <w:r w:rsidR="00F63E68">
        <w:rPr>
          <w:rFonts w:ascii="Arial" w:hAnsi="Arial" w:cs="Arial"/>
          <w:sz w:val="20"/>
          <w:szCs w:val="20"/>
        </w:rPr>
        <w:t>194.40</w:t>
      </w:r>
    </w:p>
    <w:p w:rsidR="002A4A4F" w:rsidRDefault="00647FE6"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F63E68">
        <w:rPr>
          <w:rFonts w:ascii="Arial" w:hAnsi="Arial" w:cs="Arial"/>
          <w:sz w:val="20"/>
          <w:szCs w:val="20"/>
        </w:rPr>
        <w:t>2 x Padlocks</w:t>
      </w:r>
      <w:r w:rsidR="00F63B85">
        <w:rPr>
          <w:rFonts w:ascii="Arial" w:hAnsi="Arial" w:cs="Arial"/>
          <w:sz w:val="20"/>
          <w:szCs w:val="20"/>
        </w:rPr>
        <w:tab/>
      </w:r>
      <w:r w:rsidR="002A4A4F">
        <w:rPr>
          <w:rFonts w:ascii="Arial" w:hAnsi="Arial" w:cs="Arial"/>
          <w:sz w:val="20"/>
          <w:szCs w:val="20"/>
        </w:rPr>
        <w:tab/>
      </w:r>
      <w:r w:rsidR="002A4A4F">
        <w:rPr>
          <w:rFonts w:ascii="Arial" w:hAnsi="Arial" w:cs="Arial"/>
          <w:sz w:val="20"/>
          <w:szCs w:val="20"/>
        </w:rPr>
        <w:tab/>
        <w:t>£</w:t>
      </w:r>
      <w:r w:rsidR="00F63E68">
        <w:rPr>
          <w:rFonts w:ascii="Arial" w:hAnsi="Arial" w:cs="Arial"/>
          <w:sz w:val="20"/>
          <w:szCs w:val="20"/>
        </w:rPr>
        <w:t>42.32</w:t>
      </w:r>
    </w:p>
    <w:p w:rsidR="00F63E68" w:rsidRPr="00F63E68" w:rsidRDefault="00F63E68" w:rsidP="00766A72">
      <w:pPr>
        <w:spacing w:after="0" w:line="240" w:lineRule="auto"/>
        <w:rPr>
          <w:rFonts w:ascii="Arial" w:hAnsi="Arial" w:cs="Arial"/>
          <w:sz w:val="20"/>
          <w:szCs w:val="20"/>
        </w:rPr>
      </w:pPr>
      <w:r>
        <w:rPr>
          <w:rFonts w:ascii="Arial" w:hAnsi="Arial" w:cs="Arial"/>
          <w:sz w:val="20"/>
          <w:szCs w:val="20"/>
          <w:u w:val="single"/>
        </w:rPr>
        <w:t>Park Warden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Painting Accessories</w:t>
      </w:r>
      <w:r>
        <w:rPr>
          <w:rFonts w:ascii="Arial" w:hAnsi="Arial" w:cs="Arial"/>
          <w:sz w:val="20"/>
          <w:szCs w:val="20"/>
        </w:rPr>
        <w:tab/>
      </w:r>
      <w:r>
        <w:rPr>
          <w:rFonts w:ascii="Arial" w:hAnsi="Arial" w:cs="Arial"/>
          <w:sz w:val="20"/>
          <w:szCs w:val="20"/>
        </w:rPr>
        <w:tab/>
        <w:t>£36.93</w:t>
      </w:r>
    </w:p>
    <w:p w:rsidR="00F63E68" w:rsidRPr="00F63E68" w:rsidRDefault="00F63E68" w:rsidP="00766A72">
      <w:pPr>
        <w:spacing w:after="0" w:line="240" w:lineRule="auto"/>
        <w:rPr>
          <w:rFonts w:ascii="Arial" w:hAnsi="Arial" w:cs="Arial"/>
          <w:sz w:val="20"/>
          <w:szCs w:val="20"/>
        </w:rPr>
      </w:pPr>
      <w:r w:rsidRPr="00F63E68">
        <w:rPr>
          <w:rFonts w:ascii="Arial" w:hAnsi="Arial" w:cs="Arial"/>
          <w:sz w:val="20"/>
          <w:szCs w:val="20"/>
        </w:rPr>
        <w:t>Petrol</w:t>
      </w:r>
      <w:r w:rsidRPr="00F63E68">
        <w:rPr>
          <w:rFonts w:ascii="Arial" w:hAnsi="Arial" w:cs="Arial"/>
          <w:sz w:val="20"/>
          <w:szCs w:val="20"/>
        </w:rPr>
        <w:tab/>
      </w:r>
      <w:r w:rsidRPr="00F63E68">
        <w:rPr>
          <w:rFonts w:ascii="Arial" w:hAnsi="Arial" w:cs="Arial"/>
          <w:sz w:val="20"/>
          <w:szCs w:val="20"/>
        </w:rPr>
        <w:tab/>
      </w:r>
      <w:r w:rsidRPr="00F63E68">
        <w:rPr>
          <w:rFonts w:ascii="Arial" w:hAnsi="Arial" w:cs="Arial"/>
          <w:sz w:val="20"/>
          <w:szCs w:val="20"/>
        </w:rPr>
        <w:tab/>
      </w:r>
      <w:r w:rsidRPr="00F63E68">
        <w:rPr>
          <w:rFonts w:ascii="Arial" w:hAnsi="Arial" w:cs="Arial"/>
          <w:sz w:val="20"/>
          <w:szCs w:val="20"/>
        </w:rPr>
        <w:tab/>
        <w:t>£9.45</w:t>
      </w:r>
      <w:r>
        <w:rPr>
          <w:rFonts w:ascii="Arial" w:hAnsi="Arial" w:cs="Arial"/>
          <w:sz w:val="20"/>
          <w:szCs w:val="20"/>
        </w:rPr>
        <w:tab/>
      </w:r>
      <w:r>
        <w:rPr>
          <w:rFonts w:ascii="Arial" w:hAnsi="Arial" w:cs="Arial"/>
          <w:sz w:val="20"/>
          <w:szCs w:val="20"/>
        </w:rPr>
        <w:tab/>
      </w:r>
      <w:r>
        <w:rPr>
          <w:rFonts w:ascii="Arial" w:hAnsi="Arial" w:cs="Arial"/>
          <w:sz w:val="20"/>
          <w:szCs w:val="20"/>
        </w:rPr>
        <w:tab/>
        <w:t>Paint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£57.00</w:t>
      </w:r>
    </w:p>
    <w:p w:rsidR="00F63E68" w:rsidRPr="00F63E68" w:rsidRDefault="00F63E68" w:rsidP="00766A72">
      <w:pPr>
        <w:spacing w:after="0" w:line="240" w:lineRule="auto"/>
        <w:rPr>
          <w:rFonts w:ascii="Arial" w:hAnsi="Arial" w:cs="Arial"/>
          <w:sz w:val="20"/>
          <w:szCs w:val="20"/>
        </w:rPr>
      </w:pPr>
      <w:r w:rsidRPr="00F63E68">
        <w:rPr>
          <w:rFonts w:ascii="Arial" w:hAnsi="Arial" w:cs="Arial"/>
          <w:sz w:val="20"/>
          <w:szCs w:val="20"/>
        </w:rPr>
        <w:t>Bolts</w:t>
      </w:r>
      <w:r w:rsidRPr="00F63E68">
        <w:rPr>
          <w:rFonts w:ascii="Arial" w:hAnsi="Arial" w:cs="Arial"/>
          <w:sz w:val="20"/>
          <w:szCs w:val="20"/>
        </w:rPr>
        <w:tab/>
      </w:r>
      <w:r w:rsidRPr="00F63E68">
        <w:rPr>
          <w:rFonts w:ascii="Arial" w:hAnsi="Arial" w:cs="Arial"/>
          <w:sz w:val="20"/>
          <w:szCs w:val="20"/>
        </w:rPr>
        <w:tab/>
      </w:r>
      <w:r w:rsidRPr="00F63E68">
        <w:rPr>
          <w:rFonts w:ascii="Arial" w:hAnsi="Arial" w:cs="Arial"/>
          <w:sz w:val="20"/>
          <w:szCs w:val="20"/>
        </w:rPr>
        <w:tab/>
      </w:r>
      <w:r w:rsidRPr="00F63E68">
        <w:rPr>
          <w:rFonts w:ascii="Arial" w:hAnsi="Arial" w:cs="Arial"/>
          <w:sz w:val="20"/>
          <w:szCs w:val="20"/>
        </w:rPr>
        <w:tab/>
        <w:t>£6.20</w:t>
      </w:r>
      <w:r>
        <w:rPr>
          <w:rFonts w:ascii="Arial" w:hAnsi="Arial" w:cs="Arial"/>
          <w:sz w:val="20"/>
          <w:szCs w:val="20"/>
        </w:rPr>
        <w:tab/>
      </w:r>
      <w:r>
        <w:rPr>
          <w:rFonts w:ascii="Arial" w:hAnsi="Arial" w:cs="Arial"/>
          <w:sz w:val="20"/>
          <w:szCs w:val="20"/>
        </w:rPr>
        <w:tab/>
      </w:r>
      <w:r>
        <w:rPr>
          <w:rFonts w:ascii="Arial" w:hAnsi="Arial" w:cs="Arial"/>
          <w:sz w:val="20"/>
          <w:szCs w:val="20"/>
        </w:rPr>
        <w:tab/>
        <w:t>HM Land Registry</w:t>
      </w:r>
      <w:r>
        <w:rPr>
          <w:rFonts w:ascii="Arial" w:hAnsi="Arial" w:cs="Arial"/>
          <w:sz w:val="20"/>
          <w:szCs w:val="20"/>
        </w:rPr>
        <w:tab/>
      </w:r>
      <w:r>
        <w:rPr>
          <w:rFonts w:ascii="Arial" w:hAnsi="Arial" w:cs="Arial"/>
          <w:sz w:val="20"/>
          <w:szCs w:val="20"/>
        </w:rPr>
        <w:tab/>
        <w:t>£6.00</w:t>
      </w:r>
    </w:p>
    <w:p w:rsidR="00F63E68" w:rsidRPr="00F63E68" w:rsidRDefault="00F63E68" w:rsidP="00766A72">
      <w:pPr>
        <w:spacing w:after="0" w:line="240" w:lineRule="auto"/>
        <w:rPr>
          <w:rFonts w:ascii="Arial" w:hAnsi="Arial" w:cs="Arial"/>
          <w:sz w:val="20"/>
          <w:szCs w:val="20"/>
        </w:rPr>
      </w:pPr>
      <w:r w:rsidRPr="00F63E68">
        <w:rPr>
          <w:rFonts w:ascii="Arial" w:hAnsi="Arial" w:cs="Arial"/>
          <w:sz w:val="20"/>
          <w:szCs w:val="20"/>
        </w:rPr>
        <w:tab/>
      </w:r>
      <w:r w:rsidRPr="00F63E68">
        <w:rPr>
          <w:rFonts w:ascii="Arial" w:hAnsi="Arial" w:cs="Arial"/>
          <w:sz w:val="20"/>
          <w:szCs w:val="20"/>
        </w:rPr>
        <w:tab/>
      </w:r>
      <w:r w:rsidRPr="00F63E68">
        <w:rPr>
          <w:rFonts w:ascii="Arial" w:hAnsi="Arial" w:cs="Arial"/>
          <w:sz w:val="20"/>
          <w:szCs w:val="20"/>
        </w:rPr>
        <w:tab/>
      </w:r>
      <w:r w:rsidRPr="00F63E68">
        <w:rPr>
          <w:rFonts w:ascii="Arial" w:hAnsi="Arial" w:cs="Arial"/>
          <w:sz w:val="20"/>
          <w:szCs w:val="20"/>
        </w:rPr>
        <w:tab/>
      </w:r>
      <w:r w:rsidRPr="00F63E68">
        <w:rPr>
          <w:rFonts w:ascii="Arial" w:hAnsi="Arial" w:cs="Arial"/>
          <w:b/>
          <w:sz w:val="20"/>
          <w:szCs w:val="20"/>
        </w:rPr>
        <w:t>£15.65</w:t>
      </w:r>
      <w:r>
        <w:rPr>
          <w:rFonts w:ascii="Arial" w:hAnsi="Arial" w:cs="Arial"/>
          <w:sz w:val="20"/>
          <w:szCs w:val="20"/>
        </w:rPr>
        <w:tab/>
      </w:r>
      <w:r>
        <w:rPr>
          <w:rFonts w:ascii="Arial" w:hAnsi="Arial" w:cs="Arial"/>
          <w:sz w:val="20"/>
          <w:szCs w:val="20"/>
        </w:rPr>
        <w:tab/>
      </w:r>
      <w:r>
        <w:rPr>
          <w:rFonts w:ascii="Arial" w:hAnsi="Arial" w:cs="Arial"/>
          <w:sz w:val="20"/>
          <w:szCs w:val="20"/>
        </w:rPr>
        <w:tab/>
        <w:t>Bunting for Jubilee</w:t>
      </w:r>
      <w:r>
        <w:rPr>
          <w:rFonts w:ascii="Arial" w:hAnsi="Arial" w:cs="Arial"/>
          <w:sz w:val="20"/>
          <w:szCs w:val="20"/>
        </w:rPr>
        <w:tab/>
      </w:r>
      <w:r>
        <w:rPr>
          <w:rFonts w:ascii="Arial" w:hAnsi="Arial" w:cs="Arial"/>
          <w:sz w:val="20"/>
          <w:szCs w:val="20"/>
        </w:rPr>
        <w:tab/>
        <w:t>£56.90</w:t>
      </w:r>
    </w:p>
    <w:p w:rsidR="00F63E68" w:rsidRPr="00F63E68" w:rsidRDefault="00F63E68" w:rsidP="00766A7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Seat Pads (comm café grant)</w:t>
      </w:r>
      <w:r>
        <w:rPr>
          <w:rFonts w:ascii="Arial" w:hAnsi="Arial" w:cs="Arial"/>
          <w:sz w:val="20"/>
          <w:szCs w:val="20"/>
        </w:rPr>
        <w:tab/>
        <w:t>£116.91</w:t>
      </w:r>
    </w:p>
    <w:p w:rsidR="004765A1" w:rsidRDefault="00F63B85" w:rsidP="00766A72">
      <w:pPr>
        <w:spacing w:after="0" w:line="240" w:lineRule="auto"/>
        <w:rPr>
          <w:rFonts w:ascii="Arial" w:hAnsi="Arial" w:cs="Arial"/>
          <w:b/>
          <w:sz w:val="20"/>
          <w:szCs w:val="20"/>
        </w:rPr>
      </w:pPr>
      <w:r w:rsidRPr="00647FE6">
        <w:rPr>
          <w:rFonts w:ascii="Arial" w:hAnsi="Arial" w:cs="Arial"/>
          <w:sz w:val="20"/>
          <w:szCs w:val="20"/>
          <w:u w:val="single"/>
        </w:rPr>
        <w:t>Community Agent</w:t>
      </w:r>
      <w:r w:rsidR="002A4A4F" w:rsidRPr="002A4A4F">
        <w:rPr>
          <w:rFonts w:ascii="Arial" w:hAnsi="Arial" w:cs="Arial"/>
          <w:sz w:val="20"/>
          <w:szCs w:val="20"/>
        </w:rPr>
        <w:t xml:space="preserve"> Disbursements</w:t>
      </w:r>
      <w:r w:rsidR="002A4A4F">
        <w:rPr>
          <w:rFonts w:ascii="Arial" w:hAnsi="Arial" w:cs="Arial"/>
          <w:b/>
          <w:sz w:val="20"/>
          <w:szCs w:val="20"/>
        </w:rPr>
        <w:tab/>
      </w:r>
      <w:r w:rsidR="005151C6">
        <w:rPr>
          <w:rFonts w:ascii="Arial" w:hAnsi="Arial" w:cs="Arial"/>
          <w:b/>
          <w:sz w:val="20"/>
          <w:szCs w:val="20"/>
        </w:rPr>
        <w:tab/>
      </w:r>
      <w:r w:rsidR="005151C6">
        <w:rPr>
          <w:rFonts w:ascii="Arial" w:hAnsi="Arial" w:cs="Arial"/>
          <w:b/>
          <w:sz w:val="20"/>
          <w:szCs w:val="20"/>
        </w:rPr>
        <w:tab/>
      </w:r>
      <w:r w:rsidR="00F63E68">
        <w:rPr>
          <w:rFonts w:ascii="Arial" w:hAnsi="Arial" w:cs="Arial"/>
          <w:color w:val="000000" w:themeColor="text1"/>
          <w:sz w:val="20"/>
          <w:szCs w:val="20"/>
        </w:rPr>
        <w:t>Shed (comm café grant)</w:t>
      </w:r>
      <w:r w:rsidR="00F63E68">
        <w:rPr>
          <w:rFonts w:ascii="Arial" w:hAnsi="Arial" w:cs="Arial"/>
          <w:color w:val="000000" w:themeColor="text1"/>
          <w:sz w:val="20"/>
          <w:szCs w:val="20"/>
        </w:rPr>
        <w:tab/>
      </w:r>
      <w:r w:rsidR="00F63E68">
        <w:rPr>
          <w:rFonts w:ascii="Arial" w:hAnsi="Arial" w:cs="Arial"/>
          <w:color w:val="000000" w:themeColor="text1"/>
          <w:sz w:val="20"/>
          <w:szCs w:val="20"/>
        </w:rPr>
        <w:tab/>
        <w:t>£735.74</w:t>
      </w:r>
    </w:p>
    <w:p w:rsidR="0049380D" w:rsidRDefault="00F63B85" w:rsidP="00766A72">
      <w:pPr>
        <w:spacing w:after="0" w:line="240" w:lineRule="auto"/>
        <w:rPr>
          <w:rFonts w:ascii="Arial" w:hAnsi="Arial" w:cs="Arial"/>
          <w:b/>
          <w:sz w:val="20"/>
          <w:szCs w:val="20"/>
        </w:rPr>
      </w:pPr>
      <w:r>
        <w:rPr>
          <w:rFonts w:ascii="Arial" w:hAnsi="Arial" w:cs="Arial"/>
          <w:sz w:val="20"/>
          <w:szCs w:val="20"/>
        </w:rPr>
        <w:t>Petrol</w:t>
      </w:r>
      <w:r w:rsidR="002A4A4F">
        <w:rPr>
          <w:rFonts w:ascii="Arial" w:hAnsi="Arial" w:cs="Arial"/>
          <w:sz w:val="20"/>
          <w:szCs w:val="20"/>
        </w:rPr>
        <w:tab/>
      </w:r>
      <w:r w:rsidR="005151C6" w:rsidRPr="005151C6">
        <w:rPr>
          <w:rFonts w:ascii="Arial" w:hAnsi="Arial" w:cs="Arial"/>
          <w:sz w:val="20"/>
          <w:szCs w:val="20"/>
        </w:rPr>
        <w:tab/>
      </w:r>
      <w:r w:rsidR="005151C6" w:rsidRPr="005151C6">
        <w:rPr>
          <w:rFonts w:ascii="Arial" w:hAnsi="Arial" w:cs="Arial"/>
          <w:sz w:val="20"/>
          <w:szCs w:val="20"/>
        </w:rPr>
        <w:tab/>
      </w:r>
      <w:r>
        <w:rPr>
          <w:rFonts w:ascii="Arial" w:hAnsi="Arial" w:cs="Arial"/>
          <w:sz w:val="20"/>
          <w:szCs w:val="20"/>
        </w:rPr>
        <w:tab/>
      </w:r>
      <w:r w:rsidR="002A4A4F">
        <w:rPr>
          <w:rFonts w:ascii="Arial" w:hAnsi="Arial" w:cs="Arial"/>
          <w:sz w:val="20"/>
          <w:szCs w:val="20"/>
        </w:rPr>
        <w:t>£</w:t>
      </w:r>
      <w:r w:rsidR="00F63E68">
        <w:rPr>
          <w:rFonts w:ascii="Arial" w:hAnsi="Arial" w:cs="Arial"/>
          <w:sz w:val="20"/>
          <w:szCs w:val="20"/>
        </w:rPr>
        <w:t>48.15</w:t>
      </w:r>
      <w:r>
        <w:rPr>
          <w:rFonts w:ascii="Arial" w:hAnsi="Arial" w:cs="Arial"/>
          <w:sz w:val="20"/>
          <w:szCs w:val="20"/>
        </w:rPr>
        <w:tab/>
      </w:r>
      <w:r w:rsidR="003456EA">
        <w:rPr>
          <w:rFonts w:ascii="Arial" w:hAnsi="Arial" w:cs="Arial"/>
          <w:sz w:val="20"/>
          <w:szCs w:val="20"/>
        </w:rPr>
        <w:tab/>
      </w:r>
      <w:r w:rsidR="003456EA">
        <w:rPr>
          <w:rFonts w:ascii="Arial" w:hAnsi="Arial" w:cs="Arial"/>
          <w:sz w:val="20"/>
          <w:szCs w:val="20"/>
        </w:rPr>
        <w:tab/>
      </w:r>
      <w:r w:rsidR="001C1369">
        <w:rPr>
          <w:rFonts w:ascii="Arial" w:hAnsi="Arial" w:cs="Arial"/>
          <w:sz w:val="20"/>
          <w:szCs w:val="20"/>
        </w:rPr>
        <w:t>Folding tables (comm café grant)£231.00</w:t>
      </w:r>
    </w:p>
    <w:p w:rsidR="00F63B85" w:rsidRDefault="00F63E68" w:rsidP="00766A72">
      <w:pPr>
        <w:spacing w:after="0" w:line="240" w:lineRule="auto"/>
        <w:rPr>
          <w:rFonts w:ascii="Arial" w:hAnsi="Arial" w:cs="Arial"/>
          <w:sz w:val="20"/>
          <w:szCs w:val="20"/>
        </w:rPr>
      </w:pPr>
      <w:r>
        <w:rPr>
          <w:rFonts w:ascii="Arial" w:hAnsi="Arial" w:cs="Arial"/>
          <w:sz w:val="20"/>
          <w:szCs w:val="20"/>
        </w:rPr>
        <w:t>Comm café activities</w:t>
      </w:r>
      <w:r>
        <w:rPr>
          <w:rFonts w:ascii="Arial" w:hAnsi="Arial" w:cs="Arial"/>
          <w:b/>
          <w:sz w:val="20"/>
          <w:szCs w:val="20"/>
        </w:rPr>
        <w:tab/>
      </w:r>
      <w:r>
        <w:rPr>
          <w:rFonts w:ascii="Arial" w:hAnsi="Arial" w:cs="Arial"/>
          <w:b/>
          <w:sz w:val="20"/>
          <w:szCs w:val="20"/>
        </w:rPr>
        <w:tab/>
      </w:r>
      <w:r w:rsidRPr="00F63E68">
        <w:rPr>
          <w:rFonts w:ascii="Arial" w:hAnsi="Arial" w:cs="Arial"/>
          <w:sz w:val="20"/>
          <w:szCs w:val="20"/>
        </w:rPr>
        <w:t>£43</w:t>
      </w:r>
      <w:r w:rsidR="00F63B85" w:rsidRPr="00F63E68">
        <w:rPr>
          <w:rFonts w:ascii="Arial" w:hAnsi="Arial" w:cs="Arial"/>
          <w:sz w:val="20"/>
          <w:szCs w:val="20"/>
        </w:rPr>
        <w:t>.</w:t>
      </w:r>
      <w:r w:rsidRPr="00F63E68">
        <w:rPr>
          <w:rFonts w:ascii="Arial" w:hAnsi="Arial" w:cs="Arial"/>
          <w:sz w:val="20"/>
          <w:szCs w:val="20"/>
        </w:rPr>
        <w:t>82</w:t>
      </w:r>
      <w:r w:rsidR="001C1369">
        <w:rPr>
          <w:rFonts w:ascii="Arial" w:hAnsi="Arial" w:cs="Arial"/>
          <w:sz w:val="20"/>
          <w:szCs w:val="20"/>
        </w:rPr>
        <w:tab/>
      </w:r>
      <w:r w:rsidR="001C1369">
        <w:rPr>
          <w:rFonts w:ascii="Arial" w:hAnsi="Arial" w:cs="Arial"/>
          <w:sz w:val="20"/>
          <w:szCs w:val="20"/>
        </w:rPr>
        <w:tab/>
      </w:r>
      <w:r w:rsidR="001C1369">
        <w:rPr>
          <w:rFonts w:ascii="Arial" w:hAnsi="Arial" w:cs="Arial"/>
          <w:sz w:val="20"/>
          <w:szCs w:val="20"/>
        </w:rPr>
        <w:tab/>
        <w:t>Book tokens (scarecrow festival)£70.00</w:t>
      </w:r>
    </w:p>
    <w:p w:rsidR="00BE0CA3" w:rsidRPr="00EA339E" w:rsidRDefault="004E68B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F63E68">
        <w:rPr>
          <w:rFonts w:ascii="Arial" w:hAnsi="Arial" w:cs="Arial"/>
          <w:b/>
          <w:sz w:val="20"/>
          <w:szCs w:val="20"/>
        </w:rPr>
        <w:t>91.97</w:t>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t>£1,587.20</w:t>
      </w:r>
    </w:p>
    <w:p w:rsidR="002C2B4A" w:rsidRDefault="002C2B4A" w:rsidP="002C2B4A">
      <w:pPr>
        <w:spacing w:after="0"/>
        <w:ind w:hanging="567"/>
        <w:jc w:val="both"/>
        <w:rPr>
          <w:rFonts w:ascii="Arial" w:hAnsi="Arial"/>
          <w:b/>
          <w:bCs/>
          <w:sz w:val="24"/>
          <w:szCs w:val="24"/>
        </w:rPr>
      </w:pPr>
    </w:p>
    <w:p w:rsidR="00F25971" w:rsidRDefault="00F25971" w:rsidP="007B32A7">
      <w:pPr>
        <w:spacing w:after="0"/>
        <w:ind w:hanging="567"/>
        <w:jc w:val="both"/>
        <w:rPr>
          <w:rFonts w:ascii="Arial" w:hAnsi="Arial"/>
          <w:bCs/>
          <w:sz w:val="24"/>
          <w:szCs w:val="24"/>
        </w:rPr>
      </w:pPr>
      <w:r>
        <w:rPr>
          <w:rFonts w:ascii="Arial" w:hAnsi="Arial"/>
          <w:b/>
          <w:bCs/>
          <w:sz w:val="24"/>
          <w:szCs w:val="24"/>
        </w:rPr>
        <w:tab/>
      </w:r>
      <w:r w:rsidR="007B32A7">
        <w:rPr>
          <w:rFonts w:ascii="Arial" w:hAnsi="Arial"/>
          <w:bCs/>
          <w:sz w:val="24"/>
          <w:szCs w:val="24"/>
        </w:rPr>
        <w:t>Cllr Woods confirmed that the increased spend on the Clerks disbursements was due to receipt of two grants from the National Lottery and Tesco which were to be used for equipment for the Community Agent</w:t>
      </w:r>
      <w:r>
        <w:rPr>
          <w:rFonts w:ascii="Arial" w:hAnsi="Arial"/>
          <w:bCs/>
          <w:sz w:val="24"/>
          <w:szCs w:val="24"/>
        </w:rPr>
        <w:t>.</w:t>
      </w:r>
    </w:p>
    <w:p w:rsidR="00F25971" w:rsidRDefault="00F25971" w:rsidP="002C2B4A">
      <w:pPr>
        <w:spacing w:after="0"/>
        <w:ind w:hanging="567"/>
        <w:jc w:val="both"/>
        <w:rPr>
          <w:rFonts w:ascii="Arial" w:hAnsi="Arial"/>
          <w:bCs/>
          <w:sz w:val="24"/>
          <w:szCs w:val="24"/>
        </w:rPr>
      </w:pPr>
    </w:p>
    <w:p w:rsidR="007B32A7" w:rsidRDefault="007B32A7" w:rsidP="002C2B4A">
      <w:pPr>
        <w:spacing w:after="0"/>
        <w:ind w:hanging="567"/>
        <w:jc w:val="both"/>
        <w:rPr>
          <w:rFonts w:ascii="Arial" w:hAnsi="Arial"/>
          <w:bCs/>
          <w:sz w:val="24"/>
          <w:szCs w:val="24"/>
        </w:rPr>
      </w:pPr>
      <w:r>
        <w:rPr>
          <w:rFonts w:ascii="Arial" w:hAnsi="Arial"/>
          <w:bCs/>
          <w:sz w:val="24"/>
          <w:szCs w:val="24"/>
        </w:rPr>
        <w:tab/>
        <w:t>Cllr Woods confirmed that the NJC pay award for 2021 had finally been agreed and equated to a 1.75% increase for The Clerk.  It was suggested that this be back paid to 1</w:t>
      </w:r>
      <w:r w:rsidRPr="007B32A7">
        <w:rPr>
          <w:rFonts w:ascii="Arial" w:hAnsi="Arial"/>
          <w:bCs/>
          <w:sz w:val="24"/>
          <w:szCs w:val="24"/>
          <w:vertAlign w:val="superscript"/>
        </w:rPr>
        <w:t>st</w:t>
      </w:r>
      <w:r>
        <w:rPr>
          <w:rFonts w:ascii="Arial" w:hAnsi="Arial"/>
          <w:bCs/>
          <w:sz w:val="24"/>
          <w:szCs w:val="24"/>
        </w:rPr>
        <w:t xml:space="preserve"> April 2021 which would result in a cost not exceeding £200, this was agreed.</w:t>
      </w:r>
    </w:p>
    <w:p w:rsidR="007B32A7" w:rsidRDefault="007B32A7" w:rsidP="002C2B4A">
      <w:pPr>
        <w:spacing w:after="0"/>
        <w:ind w:hanging="567"/>
        <w:jc w:val="both"/>
        <w:rPr>
          <w:rFonts w:ascii="Arial" w:hAnsi="Arial"/>
          <w:bCs/>
          <w:sz w:val="24"/>
          <w:szCs w:val="24"/>
        </w:rPr>
      </w:pPr>
    </w:p>
    <w:p w:rsidR="007B32A7" w:rsidRDefault="007B32A7" w:rsidP="009337AA">
      <w:pPr>
        <w:spacing w:after="0"/>
        <w:ind w:hanging="567"/>
        <w:jc w:val="both"/>
        <w:rPr>
          <w:rFonts w:ascii="Arial" w:hAnsi="Arial"/>
          <w:bCs/>
          <w:sz w:val="24"/>
          <w:szCs w:val="24"/>
        </w:rPr>
      </w:pPr>
      <w:r>
        <w:rPr>
          <w:rFonts w:ascii="Arial" w:hAnsi="Arial"/>
          <w:bCs/>
          <w:sz w:val="24"/>
          <w:szCs w:val="24"/>
        </w:rPr>
        <w:tab/>
        <w:t>Cllr Woods also reported that in 2017 Cllr P Roberts had suggested that the Clerk should be entitled to working at home expenses however, this had not been progressed at the time.  It had since been highlighted that the Community Agent should also be entitl</w:t>
      </w:r>
      <w:r w:rsidR="009337AA">
        <w:rPr>
          <w:rFonts w:ascii="Arial" w:hAnsi="Arial"/>
          <w:bCs/>
          <w:sz w:val="24"/>
          <w:szCs w:val="24"/>
        </w:rPr>
        <w:t>ed to this allowance.  The cost</w:t>
      </w:r>
      <w:r>
        <w:rPr>
          <w:rFonts w:ascii="Arial" w:hAnsi="Arial"/>
          <w:bCs/>
          <w:sz w:val="24"/>
          <w:szCs w:val="24"/>
        </w:rPr>
        <w:t xml:space="preserve"> was £4pw pre </w:t>
      </w:r>
      <w:r w:rsidR="009337AA">
        <w:rPr>
          <w:rFonts w:ascii="Arial" w:hAnsi="Arial"/>
          <w:bCs/>
          <w:sz w:val="24"/>
          <w:szCs w:val="24"/>
        </w:rPr>
        <w:t xml:space="preserve">April </w:t>
      </w:r>
      <w:r>
        <w:rPr>
          <w:rFonts w:ascii="Arial" w:hAnsi="Arial"/>
          <w:bCs/>
          <w:sz w:val="24"/>
          <w:szCs w:val="24"/>
        </w:rPr>
        <w:t xml:space="preserve">2020 and £6pw post </w:t>
      </w:r>
      <w:r w:rsidR="009337AA">
        <w:rPr>
          <w:rFonts w:ascii="Arial" w:hAnsi="Arial"/>
          <w:bCs/>
          <w:sz w:val="24"/>
          <w:szCs w:val="24"/>
        </w:rPr>
        <w:t xml:space="preserve">April </w:t>
      </w:r>
      <w:r>
        <w:rPr>
          <w:rFonts w:ascii="Arial" w:hAnsi="Arial"/>
          <w:bCs/>
          <w:sz w:val="24"/>
          <w:szCs w:val="24"/>
        </w:rPr>
        <w:t>2020.  It was agreed that this allowance should be paid to both employees from their start dates.</w:t>
      </w:r>
    </w:p>
    <w:p w:rsidR="009337AA" w:rsidRDefault="009337AA" w:rsidP="009337AA">
      <w:pPr>
        <w:spacing w:after="0"/>
        <w:ind w:hanging="567"/>
        <w:jc w:val="both"/>
        <w:rPr>
          <w:rFonts w:ascii="Arial" w:hAnsi="Arial"/>
          <w:bCs/>
          <w:sz w:val="24"/>
          <w:szCs w:val="24"/>
        </w:rPr>
      </w:pPr>
    </w:p>
    <w:p w:rsidR="009337AA" w:rsidRDefault="009337AA" w:rsidP="009337AA">
      <w:pPr>
        <w:spacing w:after="0"/>
        <w:ind w:hanging="567"/>
        <w:jc w:val="both"/>
        <w:rPr>
          <w:rFonts w:ascii="Arial" w:hAnsi="Arial"/>
          <w:bCs/>
          <w:sz w:val="24"/>
          <w:szCs w:val="24"/>
        </w:rPr>
      </w:pPr>
      <w:r>
        <w:rPr>
          <w:rFonts w:ascii="Arial" w:hAnsi="Arial"/>
          <w:bCs/>
          <w:sz w:val="24"/>
          <w:szCs w:val="24"/>
        </w:rPr>
        <w:lastRenderedPageBreak/>
        <w:tab/>
        <w:t>Cllr Woods advised that details of the internal audit had been received and it was suggested that JDH continue to provide this service which was unanimously agreed.  It was highlighted that Welsh Audit were significantly behind with completing the 2020/21 external audits and in January they had completed 35 and had over 700 outstanding of which Rossett’s was one.  It was likely that this would be mentioned in the internal audit however, there was nothing that could be done to resolve this issue.</w:t>
      </w:r>
    </w:p>
    <w:p w:rsidR="00C52831" w:rsidRDefault="00C52831" w:rsidP="009337AA">
      <w:pPr>
        <w:spacing w:after="0"/>
        <w:jc w:val="both"/>
        <w:rPr>
          <w:rFonts w:ascii="Arial" w:hAnsi="Arial"/>
          <w:bCs/>
          <w:sz w:val="24"/>
          <w:szCs w:val="24"/>
        </w:rPr>
      </w:pPr>
    </w:p>
    <w:p w:rsidR="00582B91" w:rsidRDefault="00C52831" w:rsidP="00582B91">
      <w:pPr>
        <w:spacing w:after="0" w:line="240" w:lineRule="auto"/>
        <w:ind w:left="-567"/>
        <w:rPr>
          <w:rFonts w:ascii="Arial" w:eastAsia="Arial" w:hAnsi="Arial" w:cs="Arial"/>
          <w:b/>
          <w:sz w:val="24"/>
          <w:szCs w:val="24"/>
        </w:rPr>
      </w:pPr>
      <w:r>
        <w:rPr>
          <w:rFonts w:ascii="Arial" w:eastAsia="Arial" w:hAnsi="Arial" w:cs="Arial"/>
          <w:b/>
          <w:sz w:val="24"/>
          <w:szCs w:val="24"/>
        </w:rPr>
        <w:t>1</w:t>
      </w:r>
      <w:r w:rsidR="009337AA">
        <w:rPr>
          <w:rFonts w:ascii="Arial" w:eastAsia="Arial" w:hAnsi="Arial" w:cs="Arial"/>
          <w:b/>
          <w:sz w:val="24"/>
          <w:szCs w:val="24"/>
        </w:rPr>
        <w:t>2</w:t>
      </w:r>
      <w:r>
        <w:rPr>
          <w:rFonts w:ascii="Arial" w:eastAsia="Arial" w:hAnsi="Arial" w:cs="Arial"/>
          <w:b/>
          <w:sz w:val="24"/>
          <w:szCs w:val="24"/>
        </w:rPr>
        <w:t>0</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w:t>
      </w:r>
      <w:r w:rsidR="00984A0C">
        <w:rPr>
          <w:rFonts w:ascii="Arial" w:hAnsi="Arial" w:cs="Arial"/>
          <w:sz w:val="24"/>
          <w:szCs w:val="24"/>
        </w:rPr>
        <w:t>22/0</w:t>
      </w:r>
      <w:r w:rsidR="009337AA">
        <w:rPr>
          <w:rFonts w:ascii="Arial" w:hAnsi="Arial" w:cs="Arial"/>
          <w:sz w:val="24"/>
          <w:szCs w:val="24"/>
        </w:rPr>
        <w:t>147</w:t>
      </w:r>
      <w:r w:rsidR="00582B91">
        <w:rPr>
          <w:rFonts w:ascii="Arial" w:hAnsi="Arial" w:cs="Arial"/>
          <w:sz w:val="24"/>
          <w:szCs w:val="24"/>
        </w:rPr>
        <w:t xml:space="preserve"> – </w:t>
      </w:r>
      <w:r w:rsidR="00984A0C">
        <w:rPr>
          <w:rFonts w:ascii="Arial" w:hAnsi="Arial" w:cs="Arial"/>
          <w:sz w:val="24"/>
          <w:szCs w:val="24"/>
        </w:rPr>
        <w:t>1</w:t>
      </w:r>
      <w:r w:rsidR="009337AA">
        <w:rPr>
          <w:rFonts w:ascii="Arial" w:hAnsi="Arial" w:cs="Arial"/>
          <w:sz w:val="24"/>
          <w:szCs w:val="24"/>
        </w:rPr>
        <w:t>1</w:t>
      </w:r>
      <w:r w:rsidR="00984A0C">
        <w:rPr>
          <w:rFonts w:ascii="Arial" w:hAnsi="Arial" w:cs="Arial"/>
          <w:sz w:val="24"/>
          <w:szCs w:val="24"/>
        </w:rPr>
        <w:t xml:space="preserve"> Alyn Drive,</w:t>
      </w:r>
      <w:r w:rsidR="00BB66E7">
        <w:rPr>
          <w:rFonts w:ascii="Arial" w:hAnsi="Arial" w:cs="Arial"/>
          <w:sz w:val="24"/>
          <w:szCs w:val="24"/>
        </w:rPr>
        <w:t xml:space="preserve"> Rossett – </w:t>
      </w:r>
      <w:r w:rsidR="009337AA">
        <w:rPr>
          <w:rFonts w:ascii="Arial" w:hAnsi="Arial" w:cs="Arial"/>
          <w:sz w:val="24"/>
          <w:szCs w:val="24"/>
        </w:rPr>
        <w:t>Erections of Porch and Two Storey Rear Extension</w:t>
      </w:r>
      <w:r w:rsidR="003866E1">
        <w:rPr>
          <w:rFonts w:ascii="Arial" w:hAnsi="Arial" w:cs="Arial"/>
          <w:sz w:val="24"/>
          <w:szCs w:val="24"/>
        </w:rPr>
        <w:t xml:space="preserve">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D00686" w:rsidRDefault="00CE152E"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sidRPr="0080579C">
        <w:rPr>
          <w:rFonts w:ascii="Arial" w:hAnsi="Arial" w:cs="Arial"/>
        </w:rPr>
        <w:t>/</w:t>
      </w:r>
      <w:r w:rsidR="009337AA">
        <w:rPr>
          <w:rFonts w:ascii="Arial" w:hAnsi="Arial" w:cs="Arial"/>
        </w:rPr>
        <w:t>0161</w:t>
      </w:r>
      <w:r>
        <w:rPr>
          <w:rFonts w:ascii="Arial" w:hAnsi="Arial" w:cs="Arial"/>
        </w:rPr>
        <w:t xml:space="preserve"> – </w:t>
      </w:r>
      <w:r w:rsidR="009337AA">
        <w:rPr>
          <w:rFonts w:ascii="Arial" w:hAnsi="Arial" w:cs="Arial"/>
        </w:rPr>
        <w:t>4 Moss Green</w:t>
      </w:r>
      <w:r w:rsidR="00984A0C">
        <w:rPr>
          <w:rFonts w:ascii="Arial" w:hAnsi="Arial" w:cs="Arial"/>
        </w:rPr>
        <w:t>, Burton</w:t>
      </w:r>
      <w:r w:rsidR="00D00686">
        <w:rPr>
          <w:rFonts w:ascii="Arial" w:hAnsi="Arial" w:cs="Arial"/>
        </w:rPr>
        <w:t xml:space="preserve">, Rossett </w:t>
      </w:r>
      <w:r w:rsidR="003456EA">
        <w:rPr>
          <w:rFonts w:ascii="Arial" w:hAnsi="Arial" w:cs="Arial"/>
        </w:rPr>
        <w:t xml:space="preserve">– </w:t>
      </w:r>
      <w:r w:rsidR="009337AA">
        <w:rPr>
          <w:rFonts w:ascii="Arial" w:hAnsi="Arial" w:cs="Arial"/>
        </w:rPr>
        <w:t>Single</w:t>
      </w:r>
      <w:r w:rsidR="00984A0C">
        <w:rPr>
          <w:rFonts w:ascii="Arial" w:hAnsi="Arial" w:cs="Arial"/>
        </w:rPr>
        <w:t xml:space="preserve"> Storey Side Extension</w:t>
      </w:r>
      <w:r w:rsidR="009337AA">
        <w:rPr>
          <w:rFonts w:ascii="Arial" w:hAnsi="Arial" w:cs="Arial"/>
        </w:rPr>
        <w:t xml:space="preserve"> and New Roof on Rear Extension</w:t>
      </w:r>
      <w:r w:rsidR="00D00686">
        <w:rPr>
          <w:rFonts w:ascii="Arial" w:hAnsi="Arial" w:cs="Arial"/>
        </w:rPr>
        <w:t xml:space="preserve"> – No objections.</w:t>
      </w:r>
    </w:p>
    <w:p w:rsidR="009337AA" w:rsidRDefault="009337AA" w:rsidP="001B3788">
      <w:pPr>
        <w:pStyle w:val="NormalWeb"/>
        <w:spacing w:before="0" w:beforeAutospacing="0" w:after="0" w:afterAutospacing="0"/>
        <w:jc w:val="both"/>
        <w:rPr>
          <w:rFonts w:ascii="Arial" w:hAnsi="Arial" w:cs="Arial"/>
        </w:rPr>
      </w:pPr>
    </w:p>
    <w:p w:rsidR="009337AA" w:rsidRDefault="009337AA" w:rsidP="001B3788">
      <w:pPr>
        <w:pStyle w:val="NormalWeb"/>
        <w:spacing w:before="0" w:beforeAutospacing="0" w:after="0" w:afterAutospacing="0"/>
        <w:jc w:val="both"/>
        <w:rPr>
          <w:rFonts w:ascii="Arial" w:hAnsi="Arial" w:cs="Arial"/>
        </w:rPr>
      </w:pPr>
      <w:r>
        <w:rPr>
          <w:rFonts w:ascii="Arial" w:hAnsi="Arial" w:cs="Arial"/>
        </w:rPr>
        <w:t>Draft Application – Ballswood Quary, Gegin Lane, Llay – 2 proposed extensions to the extraction boundary – Objection to be submitted.</w:t>
      </w:r>
    </w:p>
    <w:p w:rsidR="00D00686" w:rsidRDefault="00D00686" w:rsidP="001B3788">
      <w:pPr>
        <w:pStyle w:val="NormalWeb"/>
        <w:spacing w:before="0" w:beforeAutospacing="0" w:after="0" w:afterAutospacing="0"/>
        <w:jc w:val="both"/>
        <w:rPr>
          <w:rFonts w:ascii="Arial" w:hAnsi="Arial" w:cs="Arial"/>
        </w:rPr>
      </w:pPr>
    </w:p>
    <w:p w:rsidR="00BB66E7" w:rsidRDefault="00A5259C"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Pr>
          <w:rFonts w:ascii="Arial" w:hAnsi="Arial" w:cs="Arial"/>
        </w:rPr>
        <w:t>/</w:t>
      </w:r>
      <w:r w:rsidR="003456EA">
        <w:rPr>
          <w:rFonts w:ascii="Arial" w:hAnsi="Arial" w:cs="Arial"/>
        </w:rPr>
        <w:t>0</w:t>
      </w:r>
      <w:r w:rsidR="002D24C5">
        <w:rPr>
          <w:rFonts w:ascii="Arial" w:hAnsi="Arial" w:cs="Arial"/>
        </w:rPr>
        <w:t>231</w:t>
      </w:r>
      <w:r>
        <w:rPr>
          <w:rFonts w:ascii="Arial" w:hAnsi="Arial" w:cs="Arial"/>
        </w:rPr>
        <w:t xml:space="preserve"> – </w:t>
      </w:r>
      <w:r w:rsidR="002D24C5">
        <w:rPr>
          <w:rFonts w:ascii="Arial" w:hAnsi="Arial" w:cs="Arial"/>
        </w:rPr>
        <w:t>Land at Mill Brook Close, Lavister</w:t>
      </w:r>
      <w:r w:rsidR="00BB66E7">
        <w:rPr>
          <w:rFonts w:ascii="Arial" w:hAnsi="Arial" w:cs="Arial"/>
        </w:rPr>
        <w:t xml:space="preserve"> – </w:t>
      </w:r>
      <w:r w:rsidR="002D24C5">
        <w:rPr>
          <w:rFonts w:ascii="Arial" w:hAnsi="Arial" w:cs="Arial"/>
        </w:rPr>
        <w:t>Outline Application (All Matters Reserved) For up to 7 Dwellings</w:t>
      </w:r>
      <w:r w:rsidR="00984A0C">
        <w:rPr>
          <w:rFonts w:ascii="Arial" w:hAnsi="Arial" w:cs="Arial"/>
        </w:rPr>
        <w:t xml:space="preserve"> – </w:t>
      </w:r>
      <w:r w:rsidR="002D24C5">
        <w:rPr>
          <w:rFonts w:ascii="Arial" w:hAnsi="Arial" w:cs="Arial"/>
        </w:rPr>
        <w:t>O</w:t>
      </w:r>
      <w:r w:rsidR="00984A0C">
        <w:rPr>
          <w:rFonts w:ascii="Arial" w:hAnsi="Arial" w:cs="Arial"/>
        </w:rPr>
        <w:t>bjection</w:t>
      </w:r>
      <w:r w:rsidR="002D24C5">
        <w:rPr>
          <w:rFonts w:ascii="Arial" w:hAnsi="Arial" w:cs="Arial"/>
        </w:rPr>
        <w:t xml:space="preserve"> to be submitted</w:t>
      </w:r>
      <w:r w:rsidR="002D014C">
        <w:rPr>
          <w:rFonts w:ascii="Arial" w:hAnsi="Arial" w:cs="Arial"/>
        </w:rPr>
        <w:t>.</w:t>
      </w:r>
    </w:p>
    <w:p w:rsidR="00BB66E7" w:rsidRDefault="00BB66E7" w:rsidP="001B3788">
      <w:pPr>
        <w:pStyle w:val="NormalWeb"/>
        <w:spacing w:before="0" w:beforeAutospacing="0" w:after="0" w:afterAutospacing="0"/>
        <w:jc w:val="both"/>
        <w:rPr>
          <w:rFonts w:ascii="Arial" w:hAnsi="Arial" w:cs="Arial"/>
        </w:rPr>
      </w:pPr>
    </w:p>
    <w:p w:rsidR="003456EA" w:rsidRDefault="003456EA" w:rsidP="003456EA">
      <w:pPr>
        <w:pStyle w:val="NormalWeb"/>
        <w:spacing w:before="0" w:beforeAutospacing="0" w:after="0" w:afterAutospacing="0"/>
        <w:jc w:val="both"/>
        <w:rPr>
          <w:rFonts w:ascii="Arial" w:hAnsi="Arial" w:cs="Arial"/>
        </w:rPr>
      </w:pPr>
      <w:r>
        <w:rPr>
          <w:rFonts w:ascii="Arial" w:hAnsi="Arial" w:cs="Arial"/>
        </w:rPr>
        <w:t>P/2022/00</w:t>
      </w:r>
      <w:r w:rsidR="00984A0C">
        <w:rPr>
          <w:rFonts w:ascii="Arial" w:hAnsi="Arial" w:cs="Arial"/>
        </w:rPr>
        <w:t>2</w:t>
      </w:r>
      <w:r w:rsidR="002D24C5">
        <w:rPr>
          <w:rFonts w:ascii="Arial" w:hAnsi="Arial" w:cs="Arial"/>
        </w:rPr>
        <w:t>46</w:t>
      </w:r>
      <w:r>
        <w:rPr>
          <w:rFonts w:ascii="Arial" w:hAnsi="Arial" w:cs="Arial"/>
        </w:rPr>
        <w:t xml:space="preserve"> – </w:t>
      </w:r>
      <w:r w:rsidR="002D24C5">
        <w:rPr>
          <w:rFonts w:ascii="Arial" w:hAnsi="Arial" w:cs="Arial"/>
        </w:rPr>
        <w:t>Sandford Barn, Trevalyn Farm, Darland Lane</w:t>
      </w:r>
      <w:r>
        <w:rPr>
          <w:rFonts w:ascii="Arial" w:hAnsi="Arial" w:cs="Arial"/>
        </w:rPr>
        <w:t xml:space="preserve">, Rossett – </w:t>
      </w:r>
      <w:r w:rsidR="002D24C5">
        <w:rPr>
          <w:rFonts w:ascii="Arial" w:hAnsi="Arial" w:cs="Arial"/>
        </w:rPr>
        <w:t>Alterations to House and Garage, Single Storey Rear Extension, Front Entrance Canopy and Single Storey Outbuilding</w:t>
      </w:r>
      <w:r w:rsidR="002D014C">
        <w:rPr>
          <w:rFonts w:ascii="Arial" w:hAnsi="Arial" w:cs="Arial"/>
        </w:rPr>
        <w:t xml:space="preserve"> – </w:t>
      </w:r>
      <w:r w:rsidR="002D24C5">
        <w:rPr>
          <w:rFonts w:ascii="Arial" w:hAnsi="Arial" w:cs="Arial"/>
        </w:rPr>
        <w:t>Due to the late receipt of this application in relation to the meeting it was agreed that Community Councillors should submit any comments by email to the Clerk within the next week</w:t>
      </w:r>
      <w:r>
        <w:rPr>
          <w:rFonts w:ascii="Arial" w:hAnsi="Arial" w:cs="Arial"/>
        </w:rPr>
        <w:t>.</w:t>
      </w:r>
    </w:p>
    <w:p w:rsidR="00A5259C" w:rsidRDefault="00A5259C" w:rsidP="00BB66E7">
      <w:pPr>
        <w:pStyle w:val="NormalWeb"/>
        <w:spacing w:before="0" w:beforeAutospacing="0" w:after="0" w:afterAutospacing="0"/>
        <w:jc w:val="both"/>
        <w:rPr>
          <w:rFonts w:ascii="Arial" w:hAnsi="Arial" w:cs="Arial"/>
        </w:rPr>
      </w:pPr>
    </w:p>
    <w:p w:rsidR="00120424" w:rsidRDefault="00984A0C" w:rsidP="00120424">
      <w:pPr>
        <w:spacing w:after="0"/>
        <w:ind w:hanging="567"/>
        <w:jc w:val="both"/>
        <w:rPr>
          <w:rFonts w:ascii="Arial" w:eastAsia="Arial" w:hAnsi="Arial" w:cs="Arial"/>
          <w:sz w:val="24"/>
          <w:szCs w:val="24"/>
        </w:rPr>
      </w:pPr>
      <w:r>
        <w:rPr>
          <w:rFonts w:ascii="Arial" w:hAnsi="Arial"/>
          <w:b/>
          <w:bCs/>
          <w:sz w:val="24"/>
          <w:szCs w:val="24"/>
        </w:rPr>
        <w:t>1</w:t>
      </w:r>
      <w:r w:rsidR="002D24C5">
        <w:rPr>
          <w:rFonts w:ascii="Arial" w:hAnsi="Arial"/>
          <w:b/>
          <w:bCs/>
          <w:sz w:val="24"/>
          <w:szCs w:val="24"/>
        </w:rPr>
        <w:t>2</w:t>
      </w:r>
      <w:r>
        <w:rPr>
          <w:rFonts w:ascii="Arial" w:hAnsi="Arial"/>
          <w:b/>
          <w:bCs/>
          <w:sz w:val="24"/>
          <w:szCs w:val="24"/>
        </w:rPr>
        <w:t>1</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E60032" w:rsidRDefault="00E60032" w:rsidP="00DF470F">
      <w:pPr>
        <w:tabs>
          <w:tab w:val="left" w:pos="0"/>
        </w:tabs>
        <w:spacing w:after="0" w:line="240" w:lineRule="auto"/>
        <w:ind w:right="-330"/>
        <w:jc w:val="both"/>
        <w:rPr>
          <w:rFonts w:ascii="Arial" w:hAnsi="Arial" w:cs="Arial"/>
          <w:sz w:val="24"/>
          <w:szCs w:val="24"/>
        </w:rPr>
      </w:pPr>
    </w:p>
    <w:p w:rsidR="003456EA" w:rsidRPr="002D24C5" w:rsidRDefault="00984A0C" w:rsidP="009C5FB2">
      <w:pPr>
        <w:pStyle w:val="ListParagraph"/>
        <w:numPr>
          <w:ilvl w:val="0"/>
          <w:numId w:val="29"/>
        </w:numPr>
        <w:spacing w:after="0" w:line="240" w:lineRule="auto"/>
        <w:ind w:left="714" w:hanging="357"/>
        <w:jc w:val="both"/>
        <w:rPr>
          <w:rFonts w:ascii="Arial" w:hAnsi="Arial" w:cs="Arial"/>
          <w:b/>
          <w:sz w:val="24"/>
          <w:szCs w:val="24"/>
        </w:rPr>
      </w:pPr>
      <w:r>
        <w:rPr>
          <w:rFonts w:ascii="Arial" w:hAnsi="Arial" w:cs="Arial"/>
          <w:sz w:val="24"/>
          <w:szCs w:val="24"/>
          <w:lang w:eastAsia="en-US"/>
        </w:rPr>
        <w:t xml:space="preserve">Cllr </w:t>
      </w:r>
      <w:r w:rsidR="002D24C5">
        <w:rPr>
          <w:rFonts w:ascii="Arial" w:hAnsi="Arial" w:cs="Arial"/>
          <w:sz w:val="24"/>
          <w:szCs w:val="24"/>
          <w:lang w:eastAsia="en-US"/>
        </w:rPr>
        <w:t xml:space="preserve">Todd asked if a response had been received in relation to the letter sent regarding Alyn Family Doctors.  The Clerk reported that Lesley Griffiths had responded however, the Community Health Council had not.  Cllr Jones requested a copy of the letter so he can chase a response.  </w:t>
      </w:r>
      <w:r w:rsidR="002D24C5" w:rsidRPr="002D24C5">
        <w:rPr>
          <w:rFonts w:ascii="Arial" w:hAnsi="Arial" w:cs="Arial"/>
          <w:b/>
          <w:sz w:val="24"/>
          <w:szCs w:val="24"/>
          <w:lang w:eastAsia="en-US"/>
        </w:rPr>
        <w:t>Action:  Clerk to forward email to Cllr Jones.</w:t>
      </w:r>
    </w:p>
    <w:p w:rsidR="00984A0C" w:rsidRPr="00984A0C" w:rsidRDefault="002D24C5" w:rsidP="009C5FB2">
      <w:pPr>
        <w:pStyle w:val="ListParagraph"/>
        <w:numPr>
          <w:ilvl w:val="0"/>
          <w:numId w:val="29"/>
        </w:numPr>
        <w:spacing w:after="0" w:line="240" w:lineRule="auto"/>
        <w:ind w:left="714" w:hanging="357"/>
        <w:jc w:val="both"/>
        <w:rPr>
          <w:rFonts w:ascii="Arial" w:hAnsi="Arial" w:cs="Arial"/>
          <w:sz w:val="24"/>
          <w:szCs w:val="24"/>
        </w:rPr>
      </w:pPr>
      <w:r>
        <w:rPr>
          <w:rFonts w:ascii="Arial" w:hAnsi="Arial" w:cs="Arial"/>
          <w:sz w:val="24"/>
          <w:szCs w:val="24"/>
          <w:lang w:eastAsia="en-US"/>
        </w:rPr>
        <w:t>Cllr Todd enquired who should report issues at Darland School</w:t>
      </w:r>
      <w:r w:rsidR="00F63E68">
        <w:rPr>
          <w:rFonts w:ascii="Arial" w:hAnsi="Arial" w:cs="Arial"/>
          <w:sz w:val="24"/>
          <w:szCs w:val="24"/>
          <w:lang w:eastAsia="en-US"/>
        </w:rPr>
        <w:t>.  As the matters referred to the education, Cllr Jones advised that these issues should be reported to the Chair of Governors, Mr Rob Walsh.</w:t>
      </w:r>
    </w:p>
    <w:p w:rsidR="007C2201" w:rsidRDefault="007C2201"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F63E68">
        <w:rPr>
          <w:rFonts w:ascii="Arial" w:hAnsi="Arial"/>
          <w:b/>
          <w:bCs/>
          <w:sz w:val="24"/>
          <w:szCs w:val="24"/>
        </w:rPr>
        <w:t>20</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F63E68">
        <w:rPr>
          <w:rFonts w:ascii="Arial" w:hAnsi="Arial"/>
          <w:b/>
          <w:bCs/>
          <w:sz w:val="24"/>
          <w:szCs w:val="24"/>
        </w:rPr>
        <w:t>April</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0E6182" w:rsidRDefault="000E6182"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E96512">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369" w:rsidRDefault="001C1369" w:rsidP="00E010C1">
      <w:pPr>
        <w:spacing w:after="0" w:line="240" w:lineRule="auto"/>
      </w:pPr>
      <w:r>
        <w:separator/>
      </w:r>
    </w:p>
  </w:endnote>
  <w:endnote w:type="continuationSeparator" w:id="0">
    <w:p w:rsidR="001C1369" w:rsidRDefault="001C1369"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69" w:rsidRDefault="001C1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69" w:rsidRDefault="001C1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69" w:rsidRDefault="001C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369" w:rsidRDefault="001C1369" w:rsidP="00E010C1">
      <w:pPr>
        <w:spacing w:after="0" w:line="240" w:lineRule="auto"/>
      </w:pPr>
      <w:r>
        <w:separator/>
      </w:r>
    </w:p>
  </w:footnote>
  <w:footnote w:type="continuationSeparator" w:id="0">
    <w:p w:rsidR="001C1369" w:rsidRDefault="001C1369"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69" w:rsidRDefault="001C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6061"/>
      <w:docPartObj>
        <w:docPartGallery w:val="Watermarks"/>
        <w:docPartUnique/>
      </w:docPartObj>
    </w:sdtPr>
    <w:sdtContent>
      <w:p w:rsidR="001C1369" w:rsidRDefault="00F9310E">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369" w:rsidRDefault="001C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257"/>
    <w:multiLevelType w:val="hybridMultilevel"/>
    <w:tmpl w:val="C94E71F4"/>
    <w:lvl w:ilvl="0" w:tplc="0F00CCF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6"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9"/>
  </w:num>
  <w:num w:numId="9">
    <w:abstractNumId w:val="24"/>
  </w:num>
  <w:num w:numId="10">
    <w:abstractNumId w:val="3"/>
  </w:num>
  <w:num w:numId="11">
    <w:abstractNumId w:val="7"/>
  </w:num>
  <w:num w:numId="12">
    <w:abstractNumId w:val="6"/>
  </w:num>
  <w:num w:numId="13">
    <w:abstractNumId w:val="27"/>
  </w:num>
  <w:num w:numId="14">
    <w:abstractNumId w:val="10"/>
  </w:num>
  <w:num w:numId="15">
    <w:abstractNumId w:val="15"/>
  </w:num>
  <w:num w:numId="16">
    <w:abstractNumId w:val="11"/>
  </w:num>
  <w:num w:numId="17">
    <w:abstractNumId w:val="13"/>
  </w:num>
  <w:num w:numId="18">
    <w:abstractNumId w:val="19"/>
  </w:num>
  <w:num w:numId="19">
    <w:abstractNumId w:val="4"/>
  </w:num>
  <w:num w:numId="20">
    <w:abstractNumId w:val="14"/>
  </w:num>
  <w:num w:numId="21">
    <w:abstractNumId w:val="0"/>
  </w:num>
  <w:num w:numId="22">
    <w:abstractNumId w:val="26"/>
  </w:num>
  <w:num w:numId="23">
    <w:abstractNumId w:val="16"/>
  </w:num>
  <w:num w:numId="24">
    <w:abstractNumId w:val="2"/>
  </w:num>
  <w:num w:numId="25">
    <w:abstractNumId w:val="5"/>
  </w:num>
  <w:num w:numId="26">
    <w:abstractNumId w:val="12"/>
  </w:num>
  <w:num w:numId="27">
    <w:abstractNumId w:val="2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3692"/>
    <w:rsid w:val="00024738"/>
    <w:rsid w:val="000344A6"/>
    <w:rsid w:val="00037BE0"/>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C63A6"/>
    <w:rsid w:val="000D2FC7"/>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20424"/>
    <w:rsid w:val="001217B3"/>
    <w:rsid w:val="00123CF8"/>
    <w:rsid w:val="00123EB2"/>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5BC8"/>
    <w:rsid w:val="001966F1"/>
    <w:rsid w:val="001A45D5"/>
    <w:rsid w:val="001A6DF4"/>
    <w:rsid w:val="001B3788"/>
    <w:rsid w:val="001B4701"/>
    <w:rsid w:val="001B63DD"/>
    <w:rsid w:val="001C1369"/>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4EF4"/>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4647"/>
    <w:rsid w:val="00276586"/>
    <w:rsid w:val="00276DF6"/>
    <w:rsid w:val="002948A7"/>
    <w:rsid w:val="002956A2"/>
    <w:rsid w:val="002A2624"/>
    <w:rsid w:val="002A26FF"/>
    <w:rsid w:val="002A32FC"/>
    <w:rsid w:val="002A357A"/>
    <w:rsid w:val="002A4A4F"/>
    <w:rsid w:val="002A6EAF"/>
    <w:rsid w:val="002A709A"/>
    <w:rsid w:val="002B152E"/>
    <w:rsid w:val="002B3CD7"/>
    <w:rsid w:val="002B591B"/>
    <w:rsid w:val="002B6E80"/>
    <w:rsid w:val="002B770B"/>
    <w:rsid w:val="002C22AE"/>
    <w:rsid w:val="002C2B4A"/>
    <w:rsid w:val="002C5085"/>
    <w:rsid w:val="002C5F14"/>
    <w:rsid w:val="002D014C"/>
    <w:rsid w:val="002D1255"/>
    <w:rsid w:val="002D24C5"/>
    <w:rsid w:val="002D3B0A"/>
    <w:rsid w:val="002D3EBF"/>
    <w:rsid w:val="002D4E22"/>
    <w:rsid w:val="002E3549"/>
    <w:rsid w:val="002E4271"/>
    <w:rsid w:val="002E56C3"/>
    <w:rsid w:val="002E5D9A"/>
    <w:rsid w:val="002F51F1"/>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77597"/>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0F41"/>
    <w:rsid w:val="00501C55"/>
    <w:rsid w:val="005028AE"/>
    <w:rsid w:val="00510872"/>
    <w:rsid w:val="00512CE8"/>
    <w:rsid w:val="005151C6"/>
    <w:rsid w:val="00515550"/>
    <w:rsid w:val="005163E7"/>
    <w:rsid w:val="0053111C"/>
    <w:rsid w:val="0053336A"/>
    <w:rsid w:val="005363CD"/>
    <w:rsid w:val="00540939"/>
    <w:rsid w:val="00541555"/>
    <w:rsid w:val="00542DBC"/>
    <w:rsid w:val="005432DF"/>
    <w:rsid w:val="00543D4F"/>
    <w:rsid w:val="005448DF"/>
    <w:rsid w:val="00544CA3"/>
    <w:rsid w:val="00544D34"/>
    <w:rsid w:val="00553813"/>
    <w:rsid w:val="0055440D"/>
    <w:rsid w:val="00554540"/>
    <w:rsid w:val="00555037"/>
    <w:rsid w:val="0056473A"/>
    <w:rsid w:val="00566182"/>
    <w:rsid w:val="00581F83"/>
    <w:rsid w:val="00582B91"/>
    <w:rsid w:val="00585953"/>
    <w:rsid w:val="005924E4"/>
    <w:rsid w:val="00597EB2"/>
    <w:rsid w:val="005A0BF6"/>
    <w:rsid w:val="005A26B8"/>
    <w:rsid w:val="005C0A96"/>
    <w:rsid w:val="005C1E5B"/>
    <w:rsid w:val="005C35F2"/>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B71"/>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D68A5"/>
    <w:rsid w:val="006E45B0"/>
    <w:rsid w:val="006E7345"/>
    <w:rsid w:val="006F01E9"/>
    <w:rsid w:val="006F2A8B"/>
    <w:rsid w:val="006F4EFF"/>
    <w:rsid w:val="00702742"/>
    <w:rsid w:val="00705D9A"/>
    <w:rsid w:val="007066A2"/>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2DA3"/>
    <w:rsid w:val="007966D6"/>
    <w:rsid w:val="007A0539"/>
    <w:rsid w:val="007A22F3"/>
    <w:rsid w:val="007A39FF"/>
    <w:rsid w:val="007A632D"/>
    <w:rsid w:val="007A657A"/>
    <w:rsid w:val="007B1E45"/>
    <w:rsid w:val="007B32A7"/>
    <w:rsid w:val="007B4595"/>
    <w:rsid w:val="007C0795"/>
    <w:rsid w:val="007C2201"/>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152F6"/>
    <w:rsid w:val="00820563"/>
    <w:rsid w:val="00820591"/>
    <w:rsid w:val="00821652"/>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B1A5E"/>
    <w:rsid w:val="008B3386"/>
    <w:rsid w:val="008B7235"/>
    <w:rsid w:val="008C03C2"/>
    <w:rsid w:val="008C09FF"/>
    <w:rsid w:val="008C1547"/>
    <w:rsid w:val="008C525D"/>
    <w:rsid w:val="008E0C16"/>
    <w:rsid w:val="008E68AF"/>
    <w:rsid w:val="008F2891"/>
    <w:rsid w:val="008F7D33"/>
    <w:rsid w:val="0090015B"/>
    <w:rsid w:val="00902ECB"/>
    <w:rsid w:val="009045F5"/>
    <w:rsid w:val="00910C90"/>
    <w:rsid w:val="00912A9A"/>
    <w:rsid w:val="00916610"/>
    <w:rsid w:val="00917DF6"/>
    <w:rsid w:val="0092276A"/>
    <w:rsid w:val="009314E8"/>
    <w:rsid w:val="009323E0"/>
    <w:rsid w:val="009337AA"/>
    <w:rsid w:val="00935EB0"/>
    <w:rsid w:val="00936434"/>
    <w:rsid w:val="009417E6"/>
    <w:rsid w:val="00942AF5"/>
    <w:rsid w:val="00942DF4"/>
    <w:rsid w:val="00942E1D"/>
    <w:rsid w:val="00943893"/>
    <w:rsid w:val="009442E6"/>
    <w:rsid w:val="00944D8C"/>
    <w:rsid w:val="009514C8"/>
    <w:rsid w:val="00953496"/>
    <w:rsid w:val="009540F3"/>
    <w:rsid w:val="009559A1"/>
    <w:rsid w:val="00955E3F"/>
    <w:rsid w:val="009604FF"/>
    <w:rsid w:val="009638CB"/>
    <w:rsid w:val="009673B8"/>
    <w:rsid w:val="00967659"/>
    <w:rsid w:val="00974132"/>
    <w:rsid w:val="00974654"/>
    <w:rsid w:val="00982AA6"/>
    <w:rsid w:val="00983D64"/>
    <w:rsid w:val="00984A0C"/>
    <w:rsid w:val="009868C8"/>
    <w:rsid w:val="0098751A"/>
    <w:rsid w:val="0099072A"/>
    <w:rsid w:val="00991065"/>
    <w:rsid w:val="0099145C"/>
    <w:rsid w:val="009916E6"/>
    <w:rsid w:val="0099193B"/>
    <w:rsid w:val="00991EB1"/>
    <w:rsid w:val="00996700"/>
    <w:rsid w:val="00997B05"/>
    <w:rsid w:val="009A0178"/>
    <w:rsid w:val="009A4B67"/>
    <w:rsid w:val="009A65DA"/>
    <w:rsid w:val="009B12E5"/>
    <w:rsid w:val="009B3126"/>
    <w:rsid w:val="009C3A05"/>
    <w:rsid w:val="009C3DF9"/>
    <w:rsid w:val="009C5821"/>
    <w:rsid w:val="009C5FB2"/>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32F7"/>
    <w:rsid w:val="00A237EF"/>
    <w:rsid w:val="00A25BDE"/>
    <w:rsid w:val="00A30DE0"/>
    <w:rsid w:val="00A322A0"/>
    <w:rsid w:val="00A32300"/>
    <w:rsid w:val="00A411F9"/>
    <w:rsid w:val="00A43ADB"/>
    <w:rsid w:val="00A457C7"/>
    <w:rsid w:val="00A511D6"/>
    <w:rsid w:val="00A5259C"/>
    <w:rsid w:val="00A54F49"/>
    <w:rsid w:val="00A61367"/>
    <w:rsid w:val="00A63083"/>
    <w:rsid w:val="00A64D9C"/>
    <w:rsid w:val="00A668F9"/>
    <w:rsid w:val="00A705AA"/>
    <w:rsid w:val="00A73E51"/>
    <w:rsid w:val="00A76A40"/>
    <w:rsid w:val="00A8311D"/>
    <w:rsid w:val="00A902ED"/>
    <w:rsid w:val="00A92AAD"/>
    <w:rsid w:val="00A9519A"/>
    <w:rsid w:val="00A95424"/>
    <w:rsid w:val="00AA27AC"/>
    <w:rsid w:val="00AA4F9D"/>
    <w:rsid w:val="00AA7883"/>
    <w:rsid w:val="00AB1B79"/>
    <w:rsid w:val="00AB7969"/>
    <w:rsid w:val="00AC5D7A"/>
    <w:rsid w:val="00AD058F"/>
    <w:rsid w:val="00AD10C9"/>
    <w:rsid w:val="00AD30F2"/>
    <w:rsid w:val="00AE6787"/>
    <w:rsid w:val="00AF1F15"/>
    <w:rsid w:val="00AF3B47"/>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348E"/>
    <w:rsid w:val="00B45E42"/>
    <w:rsid w:val="00B46D6A"/>
    <w:rsid w:val="00B52F25"/>
    <w:rsid w:val="00B54330"/>
    <w:rsid w:val="00B546AB"/>
    <w:rsid w:val="00B55AE9"/>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BF7905"/>
    <w:rsid w:val="00C01720"/>
    <w:rsid w:val="00C01850"/>
    <w:rsid w:val="00C1090B"/>
    <w:rsid w:val="00C11E72"/>
    <w:rsid w:val="00C15E66"/>
    <w:rsid w:val="00C21163"/>
    <w:rsid w:val="00C25384"/>
    <w:rsid w:val="00C26407"/>
    <w:rsid w:val="00C3727F"/>
    <w:rsid w:val="00C378F9"/>
    <w:rsid w:val="00C37B73"/>
    <w:rsid w:val="00C464BB"/>
    <w:rsid w:val="00C4775E"/>
    <w:rsid w:val="00C47F54"/>
    <w:rsid w:val="00C52831"/>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90D7A"/>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22E6"/>
    <w:rsid w:val="00E1362B"/>
    <w:rsid w:val="00E13F47"/>
    <w:rsid w:val="00E16AC5"/>
    <w:rsid w:val="00E205E5"/>
    <w:rsid w:val="00E2181F"/>
    <w:rsid w:val="00E23093"/>
    <w:rsid w:val="00E24861"/>
    <w:rsid w:val="00E24AC0"/>
    <w:rsid w:val="00E2789F"/>
    <w:rsid w:val="00E332FC"/>
    <w:rsid w:val="00E35735"/>
    <w:rsid w:val="00E36C7E"/>
    <w:rsid w:val="00E41BF3"/>
    <w:rsid w:val="00E45429"/>
    <w:rsid w:val="00E4674F"/>
    <w:rsid w:val="00E506ED"/>
    <w:rsid w:val="00E52202"/>
    <w:rsid w:val="00E52E6B"/>
    <w:rsid w:val="00E55C29"/>
    <w:rsid w:val="00E56C4B"/>
    <w:rsid w:val="00E60032"/>
    <w:rsid w:val="00E61266"/>
    <w:rsid w:val="00E6320D"/>
    <w:rsid w:val="00E63A11"/>
    <w:rsid w:val="00E72033"/>
    <w:rsid w:val="00E72BCC"/>
    <w:rsid w:val="00E73183"/>
    <w:rsid w:val="00E76D39"/>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0562"/>
    <w:rsid w:val="00F152A4"/>
    <w:rsid w:val="00F16DF1"/>
    <w:rsid w:val="00F21A55"/>
    <w:rsid w:val="00F23CD4"/>
    <w:rsid w:val="00F25971"/>
    <w:rsid w:val="00F27B63"/>
    <w:rsid w:val="00F31145"/>
    <w:rsid w:val="00F312B1"/>
    <w:rsid w:val="00F33142"/>
    <w:rsid w:val="00F34E71"/>
    <w:rsid w:val="00F370DB"/>
    <w:rsid w:val="00F40339"/>
    <w:rsid w:val="00F40A9A"/>
    <w:rsid w:val="00F45F0E"/>
    <w:rsid w:val="00F51C56"/>
    <w:rsid w:val="00F5337A"/>
    <w:rsid w:val="00F53DA2"/>
    <w:rsid w:val="00F5480B"/>
    <w:rsid w:val="00F5625D"/>
    <w:rsid w:val="00F62E30"/>
    <w:rsid w:val="00F63B85"/>
    <w:rsid w:val="00F63E68"/>
    <w:rsid w:val="00F65471"/>
    <w:rsid w:val="00F7029C"/>
    <w:rsid w:val="00F70E21"/>
    <w:rsid w:val="00F721EE"/>
    <w:rsid w:val="00F7292B"/>
    <w:rsid w:val="00F73719"/>
    <w:rsid w:val="00F73899"/>
    <w:rsid w:val="00F74EE3"/>
    <w:rsid w:val="00F757E4"/>
    <w:rsid w:val="00F76AFD"/>
    <w:rsid w:val="00F84EAC"/>
    <w:rsid w:val="00F92AB6"/>
    <w:rsid w:val="00F9310E"/>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2F934212"/>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232892058">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BB11A-759B-49E4-94BD-1250514D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6</cp:revision>
  <cp:lastPrinted>2022-03-25T07:33:00Z</cp:lastPrinted>
  <dcterms:created xsi:type="dcterms:W3CDTF">2022-03-21T09:21:00Z</dcterms:created>
  <dcterms:modified xsi:type="dcterms:W3CDTF">2022-03-25T07:36:00Z</dcterms:modified>
</cp:coreProperties>
</file>